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C5506" w:rsidRDefault="00A37721">
      <w:pPr>
        <w:ind w:right="422"/>
        <w:rPr>
          <w:rFonts w:ascii="Britannic Bold" w:hAnsi="Britannic Bold" w:cs="Britannic Bold"/>
          <w:sz w:val="20"/>
          <w:szCs w:val="20"/>
        </w:rPr>
      </w:pPr>
      <w:r>
        <w:rPr>
          <w:noProof/>
          <w:lang w:eastAsia="cs-CZ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138430</wp:posOffset>
            </wp:positionV>
            <wp:extent cx="1563370" cy="509905"/>
            <wp:effectExtent l="19050" t="19050" r="55880" b="4254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5099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3143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</w:p>
    <w:p w:rsidR="008C5506" w:rsidRDefault="008C5506">
      <w:pPr>
        <w:ind w:right="422"/>
        <w:jc w:val="center"/>
        <w:rPr>
          <w:rFonts w:ascii="Verdana" w:eastAsia="Verdana" w:hAnsi="Verdana" w:cs="Verdana"/>
          <w:i/>
          <w:sz w:val="28"/>
          <w:szCs w:val="48"/>
        </w:rPr>
      </w:pPr>
      <w:r>
        <w:rPr>
          <w:rFonts w:ascii="Verdana" w:hAnsi="Verdana" w:cs="Verdana"/>
          <w:i/>
          <w:sz w:val="28"/>
          <w:szCs w:val="48"/>
        </w:rPr>
        <w:t>Pravidla soutěže</w:t>
      </w:r>
    </w:p>
    <w:p w:rsidR="008C5506" w:rsidRDefault="00A37721">
      <w:pPr>
        <w:pBdr>
          <w:top w:val="none" w:sz="0" w:space="0" w:color="000000"/>
          <w:left w:val="none" w:sz="0" w:space="0" w:color="000000"/>
          <w:bottom w:val="single" w:sz="6" w:space="14" w:color="000000"/>
          <w:right w:val="none" w:sz="0" w:space="0" w:color="000000"/>
        </w:pBdr>
        <w:ind w:right="422"/>
        <w:jc w:val="center"/>
        <w:rPr>
          <w:rFonts w:ascii="Verdana" w:hAnsi="Verdana" w:cs="Verdana"/>
          <w:b/>
          <w:i/>
          <w:sz w:val="22"/>
          <w:szCs w:val="48"/>
        </w:rPr>
      </w:pPr>
      <w:r>
        <w:rPr>
          <w:rFonts w:ascii="Verdana" w:eastAsia="Verdana" w:hAnsi="Verdana" w:cs="Verdana"/>
          <w:i/>
          <w:sz w:val="28"/>
          <w:szCs w:val="48"/>
        </w:rPr>
        <w:t>„</w:t>
      </w:r>
      <w:r w:rsidR="002F1991">
        <w:rPr>
          <w:rFonts w:ascii="Verdana" w:eastAsia="Verdana" w:hAnsi="Verdana" w:cs="Verdana"/>
          <w:i/>
          <w:sz w:val="28"/>
          <w:szCs w:val="48"/>
        </w:rPr>
        <w:t>Nekončící nadílka v </w:t>
      </w:r>
      <w:proofErr w:type="gramStart"/>
      <w:r w:rsidR="002F1991">
        <w:rPr>
          <w:rFonts w:ascii="Verdana" w:eastAsia="Verdana" w:hAnsi="Verdana" w:cs="Verdana"/>
          <w:i/>
          <w:sz w:val="28"/>
          <w:szCs w:val="48"/>
        </w:rPr>
        <w:t>Merkur</w:t>
      </w:r>
      <w:proofErr w:type="gramEnd"/>
      <w:r w:rsidR="002F1991">
        <w:rPr>
          <w:rFonts w:ascii="Verdana" w:eastAsia="Verdana" w:hAnsi="Verdana" w:cs="Verdana"/>
          <w:i/>
          <w:sz w:val="28"/>
          <w:szCs w:val="48"/>
        </w:rPr>
        <w:t xml:space="preserve"> </w:t>
      </w:r>
      <w:proofErr w:type="spellStart"/>
      <w:r w:rsidR="002F1991">
        <w:rPr>
          <w:rFonts w:ascii="Verdana" w:eastAsia="Verdana" w:hAnsi="Verdana" w:cs="Verdana"/>
          <w:i/>
          <w:sz w:val="28"/>
          <w:szCs w:val="48"/>
        </w:rPr>
        <w:t>Casino</w:t>
      </w:r>
      <w:proofErr w:type="spellEnd"/>
      <w:r>
        <w:rPr>
          <w:rFonts w:ascii="Verdana" w:eastAsia="Verdana" w:hAnsi="Verdana" w:cs="Verdana"/>
          <w:i/>
          <w:sz w:val="28"/>
          <w:szCs w:val="48"/>
        </w:rPr>
        <w:t>!“</w:t>
      </w:r>
    </w:p>
    <w:p w:rsidR="008C5506" w:rsidRDefault="005B3724">
      <w:pPr>
        <w:pBdr>
          <w:top w:val="none" w:sz="0" w:space="0" w:color="000000"/>
          <w:left w:val="none" w:sz="0" w:space="0" w:color="000000"/>
          <w:bottom w:val="single" w:sz="6" w:space="14" w:color="000000"/>
          <w:right w:val="none" w:sz="0" w:space="0" w:color="000000"/>
        </w:pBdr>
        <w:ind w:right="422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Verdana" w:hAnsi="Verdana" w:cs="Verdana"/>
          <w:b/>
          <w:i/>
          <w:sz w:val="22"/>
          <w:szCs w:val="48"/>
        </w:rPr>
        <w:t>Všechny p</w:t>
      </w:r>
      <w:r w:rsidR="002F1991">
        <w:rPr>
          <w:rFonts w:ascii="Verdana" w:hAnsi="Verdana" w:cs="Verdana"/>
          <w:b/>
          <w:i/>
          <w:sz w:val="22"/>
          <w:szCs w:val="48"/>
        </w:rPr>
        <w:t>rovozovny</w:t>
      </w:r>
      <w:r w:rsidR="008C5506">
        <w:rPr>
          <w:rFonts w:ascii="Verdana" w:hAnsi="Verdana" w:cs="Verdana"/>
          <w:b/>
          <w:i/>
          <w:sz w:val="22"/>
          <w:szCs w:val="48"/>
        </w:rPr>
        <w:t xml:space="preserve"> Merkur </w:t>
      </w:r>
      <w:proofErr w:type="spellStart"/>
      <w:r w:rsidR="008C5506">
        <w:rPr>
          <w:rFonts w:ascii="Verdana" w:hAnsi="Verdana" w:cs="Verdana"/>
          <w:b/>
          <w:i/>
          <w:sz w:val="22"/>
          <w:szCs w:val="48"/>
        </w:rPr>
        <w:t>Casino</w:t>
      </w:r>
      <w:proofErr w:type="spellEnd"/>
      <w:r w:rsidR="00897E72">
        <w:rPr>
          <w:rFonts w:ascii="Verdana" w:hAnsi="Verdana" w:cs="Verdana"/>
          <w:b/>
          <w:i/>
          <w:sz w:val="22"/>
          <w:szCs w:val="48"/>
        </w:rPr>
        <w:t xml:space="preserve"> a.s.,</w:t>
      </w:r>
      <w:r w:rsidR="008C5506">
        <w:rPr>
          <w:rFonts w:ascii="Verdana" w:hAnsi="Verdana" w:cs="Verdana"/>
          <w:b/>
          <w:i/>
          <w:sz w:val="22"/>
          <w:szCs w:val="48"/>
        </w:rPr>
        <w:t xml:space="preserve"> </w:t>
      </w:r>
      <w:r w:rsidR="00A37721">
        <w:rPr>
          <w:rFonts w:ascii="Verdana" w:hAnsi="Verdana" w:cs="Verdana"/>
          <w:b/>
          <w:i/>
          <w:sz w:val="22"/>
          <w:szCs w:val="48"/>
        </w:rPr>
        <w:t>Česká republika</w:t>
      </w:r>
    </w:p>
    <w:p w:rsidR="008C5506" w:rsidRDefault="008C5506">
      <w:pPr>
        <w:ind w:right="422" w:firstLine="708"/>
        <w:rPr>
          <w:rFonts w:ascii="Calibri" w:hAnsi="Calibri" w:cs="Calibri"/>
          <w:b/>
          <w:sz w:val="18"/>
          <w:szCs w:val="18"/>
        </w:rPr>
      </w:pPr>
    </w:p>
    <w:p w:rsidR="008C5506" w:rsidRDefault="008C5506">
      <w:pPr>
        <w:ind w:right="422" w:firstLine="708"/>
        <w:rPr>
          <w:rFonts w:ascii="Calibri" w:hAnsi="Calibri" w:cs="Calibri"/>
          <w:sz w:val="18"/>
          <w:szCs w:val="18"/>
        </w:rPr>
      </w:pPr>
    </w:p>
    <w:p w:rsidR="008C5506" w:rsidRPr="00897E72" w:rsidRDefault="008C5506">
      <w:pPr>
        <w:ind w:right="422" w:firstLine="708"/>
        <w:rPr>
          <w:rFonts w:ascii="Calibri" w:hAnsi="Calibri" w:cs="Arial"/>
          <w:b/>
          <w:sz w:val="18"/>
          <w:szCs w:val="18"/>
        </w:rPr>
      </w:pPr>
      <w:r w:rsidRPr="00897E72">
        <w:rPr>
          <w:rFonts w:ascii="Calibri" w:hAnsi="Calibri" w:cs="Calibri"/>
          <w:b/>
          <w:sz w:val="18"/>
          <w:szCs w:val="18"/>
        </w:rPr>
        <w:t xml:space="preserve">1. Provozovatel a organizátor </w:t>
      </w:r>
      <w:r w:rsidR="00D6618C" w:rsidRPr="00897E72">
        <w:rPr>
          <w:rFonts w:ascii="Calibri" w:hAnsi="Calibri" w:cs="Calibri"/>
          <w:b/>
          <w:sz w:val="18"/>
          <w:szCs w:val="18"/>
        </w:rPr>
        <w:t>marketingové soutěže</w:t>
      </w:r>
    </w:p>
    <w:p w:rsidR="008C5506" w:rsidRDefault="008C5506" w:rsidP="002C7563">
      <w:pPr>
        <w:ind w:right="422" w:firstLine="708"/>
        <w:rPr>
          <w:rFonts w:ascii="Calibri" w:hAnsi="Calibri" w:cs="Calibri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České reklamní centrum s.r.o., DIČ: CZ24846422, se sídlem Praha Strašnice, U hranic 3221/18, PSČ 100 00</w:t>
      </w:r>
    </w:p>
    <w:p w:rsidR="008C5506" w:rsidRDefault="008C5506">
      <w:pPr>
        <w:ind w:right="422"/>
        <w:rPr>
          <w:rFonts w:ascii="Calibri" w:hAnsi="Calibri" w:cs="Calibri"/>
          <w:sz w:val="18"/>
          <w:szCs w:val="18"/>
        </w:rPr>
      </w:pPr>
    </w:p>
    <w:p w:rsidR="008C5506" w:rsidRDefault="008C5506">
      <w:pPr>
        <w:ind w:right="422" w:firstLine="708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2. Termíny a místo konání </w:t>
      </w:r>
      <w:r w:rsidR="00D6618C">
        <w:rPr>
          <w:rFonts w:ascii="Calibri" w:hAnsi="Calibri" w:cs="Calibri"/>
          <w:b/>
          <w:sz w:val="18"/>
          <w:szCs w:val="18"/>
        </w:rPr>
        <w:t>marketingové soutěže</w:t>
      </w:r>
    </w:p>
    <w:p w:rsidR="008C5506" w:rsidRPr="001E5761" w:rsidRDefault="008C5506">
      <w:pPr>
        <w:ind w:left="720" w:right="422"/>
        <w:rPr>
          <w:rFonts w:ascii="Calibri" w:hAnsi="Calibri" w:cs="Calibri"/>
          <w:sz w:val="18"/>
          <w:szCs w:val="18"/>
        </w:rPr>
      </w:pPr>
      <w:r w:rsidRPr="001E5761">
        <w:rPr>
          <w:rFonts w:ascii="Calibri" w:hAnsi="Calibri" w:cs="Calibri"/>
          <w:sz w:val="18"/>
          <w:szCs w:val="18"/>
        </w:rPr>
        <w:t>Doba trvání celé soutěže: 1</w:t>
      </w:r>
      <w:r w:rsidR="007C7AB5">
        <w:rPr>
          <w:rFonts w:ascii="Calibri" w:hAnsi="Calibri" w:cs="Calibri"/>
          <w:sz w:val="18"/>
          <w:szCs w:val="18"/>
        </w:rPr>
        <w:t>7</w:t>
      </w:r>
      <w:r w:rsidR="00D6618C" w:rsidRPr="001E5761">
        <w:rPr>
          <w:rFonts w:ascii="Calibri" w:hAnsi="Calibri" w:cs="Calibri"/>
          <w:sz w:val="18"/>
          <w:szCs w:val="18"/>
        </w:rPr>
        <w:t>. 12. 201</w:t>
      </w:r>
      <w:r w:rsidR="007C7AB5">
        <w:rPr>
          <w:rFonts w:ascii="Calibri" w:hAnsi="Calibri" w:cs="Calibri"/>
          <w:sz w:val="18"/>
          <w:szCs w:val="18"/>
        </w:rPr>
        <w:t>8</w:t>
      </w:r>
      <w:r w:rsidR="00D6618C" w:rsidRPr="001E5761">
        <w:rPr>
          <w:rFonts w:ascii="Calibri" w:hAnsi="Calibri" w:cs="Calibri"/>
          <w:sz w:val="18"/>
          <w:szCs w:val="18"/>
        </w:rPr>
        <w:t xml:space="preserve"> – 3</w:t>
      </w:r>
      <w:r w:rsidR="007C7AB5">
        <w:rPr>
          <w:rFonts w:ascii="Calibri" w:hAnsi="Calibri" w:cs="Calibri"/>
          <w:sz w:val="18"/>
          <w:szCs w:val="18"/>
        </w:rPr>
        <w:t>1</w:t>
      </w:r>
      <w:r w:rsidR="00D6618C" w:rsidRPr="001E5761">
        <w:rPr>
          <w:rFonts w:ascii="Calibri" w:hAnsi="Calibri" w:cs="Calibri"/>
          <w:sz w:val="18"/>
          <w:szCs w:val="18"/>
        </w:rPr>
        <w:t>. 1. 201</w:t>
      </w:r>
      <w:r w:rsidR="00F454CB">
        <w:rPr>
          <w:rFonts w:ascii="Calibri" w:hAnsi="Calibri" w:cs="Calibri"/>
          <w:sz w:val="18"/>
          <w:szCs w:val="18"/>
        </w:rPr>
        <w:t>9</w:t>
      </w:r>
    </w:p>
    <w:p w:rsidR="008C5506" w:rsidRPr="001E5761" w:rsidRDefault="008C5506">
      <w:pPr>
        <w:ind w:left="720" w:right="422"/>
        <w:rPr>
          <w:rFonts w:ascii="Calibri" w:hAnsi="Calibri" w:cs="Calibri"/>
          <w:sz w:val="18"/>
          <w:szCs w:val="18"/>
        </w:rPr>
      </w:pPr>
    </w:p>
    <w:p w:rsidR="008C5506" w:rsidRPr="001E5761" w:rsidRDefault="008C5506">
      <w:pPr>
        <w:ind w:left="708" w:right="422"/>
        <w:rPr>
          <w:rFonts w:ascii="Calibri" w:hAnsi="Calibri" w:cs="Calibri"/>
          <w:sz w:val="18"/>
          <w:szCs w:val="18"/>
        </w:rPr>
      </w:pPr>
      <w:r w:rsidRPr="001E5761">
        <w:rPr>
          <w:rFonts w:ascii="Calibri" w:hAnsi="Calibri" w:cs="Calibri"/>
          <w:sz w:val="18"/>
          <w:szCs w:val="18"/>
        </w:rPr>
        <w:t xml:space="preserve">Marketingová soutěž probíhá na </w:t>
      </w:r>
      <w:r w:rsidR="00D6618C" w:rsidRPr="001E5761">
        <w:rPr>
          <w:rFonts w:ascii="Calibri" w:hAnsi="Calibri" w:cs="Calibri"/>
          <w:sz w:val="18"/>
          <w:szCs w:val="18"/>
        </w:rPr>
        <w:t xml:space="preserve">všech </w:t>
      </w:r>
      <w:r w:rsidRPr="001E5761">
        <w:rPr>
          <w:rFonts w:ascii="Calibri" w:hAnsi="Calibri" w:cs="Calibri"/>
          <w:sz w:val="18"/>
          <w:szCs w:val="18"/>
        </w:rPr>
        <w:t>p</w:t>
      </w:r>
      <w:r w:rsidR="007C7AB5">
        <w:rPr>
          <w:rFonts w:ascii="Calibri" w:hAnsi="Calibri" w:cs="Calibri"/>
          <w:sz w:val="18"/>
          <w:szCs w:val="18"/>
        </w:rPr>
        <w:t>rovozovnách</w:t>
      </w:r>
      <w:r w:rsidRPr="001E5761">
        <w:rPr>
          <w:rFonts w:ascii="Calibri" w:hAnsi="Calibri" w:cs="Calibri"/>
          <w:sz w:val="18"/>
          <w:szCs w:val="18"/>
        </w:rPr>
        <w:t xml:space="preserve"> Merkur </w:t>
      </w:r>
      <w:proofErr w:type="spellStart"/>
      <w:r w:rsidRPr="001E5761">
        <w:rPr>
          <w:rFonts w:ascii="Calibri" w:hAnsi="Calibri" w:cs="Calibri"/>
          <w:sz w:val="18"/>
          <w:szCs w:val="18"/>
        </w:rPr>
        <w:t>Casino</w:t>
      </w:r>
      <w:proofErr w:type="spellEnd"/>
      <w:r w:rsidRPr="001E5761">
        <w:rPr>
          <w:rFonts w:ascii="Calibri" w:hAnsi="Calibri" w:cs="Calibri"/>
          <w:sz w:val="18"/>
          <w:szCs w:val="18"/>
        </w:rPr>
        <w:t xml:space="preserve"> a.s.</w:t>
      </w:r>
      <w:r w:rsidR="00D6618C" w:rsidRPr="001E5761">
        <w:rPr>
          <w:rFonts w:ascii="Calibri" w:hAnsi="Calibri" w:cs="Calibri"/>
          <w:sz w:val="18"/>
          <w:szCs w:val="18"/>
        </w:rPr>
        <w:t xml:space="preserve"> Česká republika.</w:t>
      </w:r>
    </w:p>
    <w:p w:rsidR="008C5506" w:rsidRPr="001E5761" w:rsidRDefault="008C5506">
      <w:pPr>
        <w:ind w:right="422"/>
        <w:rPr>
          <w:rFonts w:ascii="Calibri" w:hAnsi="Calibri" w:cs="Calibri"/>
          <w:sz w:val="18"/>
          <w:szCs w:val="18"/>
        </w:rPr>
      </w:pPr>
    </w:p>
    <w:p w:rsidR="002C7563" w:rsidRDefault="008C5506" w:rsidP="002C7563">
      <w:pPr>
        <w:ind w:left="720" w:right="422"/>
        <w:rPr>
          <w:rFonts w:ascii="Calibri" w:hAnsi="Calibri" w:cs="Calibri"/>
          <w:sz w:val="18"/>
          <w:szCs w:val="18"/>
        </w:rPr>
      </w:pPr>
      <w:r w:rsidRPr="001E5761">
        <w:rPr>
          <w:rFonts w:ascii="Calibri" w:hAnsi="Calibri" w:cs="Calibri"/>
          <w:sz w:val="18"/>
          <w:szCs w:val="18"/>
        </w:rPr>
        <w:t xml:space="preserve">Registrace do </w:t>
      </w:r>
      <w:r w:rsidR="00D6618C" w:rsidRPr="001E5761">
        <w:rPr>
          <w:rFonts w:ascii="Calibri" w:hAnsi="Calibri" w:cs="Calibri"/>
          <w:sz w:val="18"/>
          <w:szCs w:val="18"/>
        </w:rPr>
        <w:t xml:space="preserve">marketingové </w:t>
      </w:r>
      <w:r w:rsidRPr="001E5761">
        <w:rPr>
          <w:rFonts w:ascii="Calibri" w:hAnsi="Calibri" w:cs="Calibri"/>
          <w:sz w:val="18"/>
          <w:szCs w:val="18"/>
        </w:rPr>
        <w:t xml:space="preserve">soutěže: každý z návštěvníků Merkur </w:t>
      </w:r>
      <w:proofErr w:type="spellStart"/>
      <w:r w:rsidRPr="001E5761">
        <w:rPr>
          <w:rFonts w:ascii="Calibri" w:hAnsi="Calibri" w:cs="Calibri"/>
          <w:sz w:val="18"/>
          <w:szCs w:val="18"/>
        </w:rPr>
        <w:t>Casino</w:t>
      </w:r>
      <w:proofErr w:type="spellEnd"/>
      <w:r w:rsidRPr="001E5761">
        <w:rPr>
          <w:rFonts w:ascii="Calibri" w:hAnsi="Calibri" w:cs="Calibri"/>
          <w:sz w:val="18"/>
          <w:szCs w:val="18"/>
        </w:rPr>
        <w:t>, a.s.</w:t>
      </w:r>
      <w:r w:rsidR="00D6618C" w:rsidRPr="001E5761">
        <w:rPr>
          <w:rFonts w:ascii="Calibri" w:hAnsi="Calibri" w:cs="Calibri"/>
          <w:sz w:val="18"/>
          <w:szCs w:val="18"/>
        </w:rPr>
        <w:t xml:space="preserve"> Česká republika</w:t>
      </w:r>
      <w:r w:rsidRPr="001E5761">
        <w:rPr>
          <w:rFonts w:ascii="Calibri" w:hAnsi="Calibri" w:cs="Calibri"/>
          <w:sz w:val="18"/>
          <w:szCs w:val="18"/>
        </w:rPr>
        <w:t xml:space="preserve"> se může </w:t>
      </w:r>
      <w:r w:rsidR="0074640D">
        <w:rPr>
          <w:rFonts w:ascii="Calibri" w:hAnsi="Calibri" w:cs="Calibri"/>
          <w:sz w:val="18"/>
          <w:szCs w:val="18"/>
        </w:rPr>
        <w:t>zapojit</w:t>
      </w:r>
      <w:r w:rsidRPr="001E5761">
        <w:rPr>
          <w:rFonts w:ascii="Calibri" w:hAnsi="Calibri" w:cs="Calibri"/>
          <w:sz w:val="18"/>
          <w:szCs w:val="18"/>
        </w:rPr>
        <w:t xml:space="preserve"> </w:t>
      </w:r>
      <w:r w:rsidR="003F41F1">
        <w:rPr>
          <w:rFonts w:ascii="Calibri" w:hAnsi="Calibri" w:cs="Calibri"/>
          <w:sz w:val="18"/>
          <w:szCs w:val="18"/>
        </w:rPr>
        <w:t>maximálně sedmkrát</w:t>
      </w:r>
      <w:r w:rsidRPr="001E5761">
        <w:rPr>
          <w:rFonts w:ascii="Calibri" w:hAnsi="Calibri" w:cs="Calibri"/>
          <w:sz w:val="18"/>
          <w:szCs w:val="18"/>
        </w:rPr>
        <w:t xml:space="preserve"> </w:t>
      </w:r>
    </w:p>
    <w:p w:rsidR="003F41F1" w:rsidRDefault="008C5506" w:rsidP="002C7563">
      <w:pPr>
        <w:ind w:left="720" w:right="422"/>
        <w:rPr>
          <w:rFonts w:ascii="Calibri" w:hAnsi="Calibri" w:cs="Calibri"/>
          <w:sz w:val="18"/>
          <w:szCs w:val="18"/>
        </w:rPr>
      </w:pPr>
      <w:r w:rsidRPr="001E5761">
        <w:rPr>
          <w:rFonts w:ascii="Calibri" w:hAnsi="Calibri" w:cs="Calibri"/>
          <w:sz w:val="18"/>
          <w:szCs w:val="18"/>
        </w:rPr>
        <w:t>do marketingové soutěže</w:t>
      </w:r>
      <w:r w:rsidR="00D6618C" w:rsidRPr="001E5761">
        <w:rPr>
          <w:rFonts w:ascii="Calibri" w:hAnsi="Calibri" w:cs="Calibri"/>
          <w:sz w:val="18"/>
          <w:szCs w:val="18"/>
        </w:rPr>
        <w:t xml:space="preserve"> </w:t>
      </w:r>
      <w:r w:rsidR="00F454CB">
        <w:rPr>
          <w:rFonts w:ascii="Calibri" w:hAnsi="Calibri" w:cs="Calibri"/>
          <w:sz w:val="18"/>
          <w:szCs w:val="18"/>
        </w:rPr>
        <w:t>„</w:t>
      </w:r>
      <w:r w:rsidR="003F41F1">
        <w:rPr>
          <w:rFonts w:ascii="Calibri" w:hAnsi="Calibri" w:cs="Calibri"/>
          <w:sz w:val="18"/>
          <w:szCs w:val="18"/>
        </w:rPr>
        <w:t xml:space="preserve">Nekončící nadílka v Merkur </w:t>
      </w:r>
      <w:proofErr w:type="spellStart"/>
      <w:r w:rsidR="003F41F1">
        <w:rPr>
          <w:rFonts w:ascii="Calibri" w:hAnsi="Calibri" w:cs="Calibri"/>
          <w:sz w:val="18"/>
          <w:szCs w:val="18"/>
        </w:rPr>
        <w:t>Casino</w:t>
      </w:r>
      <w:proofErr w:type="spellEnd"/>
      <w:r w:rsidR="00F454CB">
        <w:rPr>
          <w:rFonts w:ascii="Calibri" w:hAnsi="Calibri" w:cs="Calibri"/>
          <w:sz w:val="18"/>
          <w:szCs w:val="18"/>
        </w:rPr>
        <w:t>“</w:t>
      </w:r>
      <w:r w:rsidR="00D6618C" w:rsidRPr="001E5761">
        <w:rPr>
          <w:rFonts w:ascii="Calibri" w:hAnsi="Calibri" w:cs="Calibri"/>
          <w:sz w:val="18"/>
          <w:szCs w:val="18"/>
        </w:rPr>
        <w:t xml:space="preserve"> o </w:t>
      </w:r>
      <w:r w:rsidR="003F41F1">
        <w:rPr>
          <w:rFonts w:ascii="Calibri" w:hAnsi="Calibri" w:cs="Calibri"/>
          <w:sz w:val="18"/>
          <w:szCs w:val="18"/>
        </w:rPr>
        <w:t>4</w:t>
      </w:r>
      <w:r w:rsidR="00D6618C" w:rsidRPr="001E5761">
        <w:rPr>
          <w:rFonts w:ascii="Calibri" w:hAnsi="Calibri" w:cs="Calibri"/>
          <w:sz w:val="18"/>
          <w:szCs w:val="18"/>
        </w:rPr>
        <w:t xml:space="preserve"> osobní automobily</w:t>
      </w:r>
      <w:r w:rsidR="0074640D">
        <w:rPr>
          <w:rFonts w:ascii="Calibri" w:hAnsi="Calibri" w:cs="Calibri"/>
          <w:sz w:val="18"/>
          <w:szCs w:val="18"/>
        </w:rPr>
        <w:t xml:space="preserve"> a body do věrnostního systému CARD-IN</w:t>
      </w:r>
      <w:r w:rsidR="00F454CB">
        <w:rPr>
          <w:rFonts w:ascii="Calibri" w:hAnsi="Calibri" w:cs="Calibri"/>
          <w:sz w:val="18"/>
          <w:szCs w:val="18"/>
        </w:rPr>
        <w:t xml:space="preserve">. </w:t>
      </w:r>
      <w:r w:rsidR="005B3724">
        <w:rPr>
          <w:rFonts w:ascii="Calibri" w:hAnsi="Calibri" w:cs="Calibri"/>
          <w:sz w:val="18"/>
          <w:szCs w:val="18"/>
        </w:rPr>
        <w:t xml:space="preserve"> </w:t>
      </w:r>
      <w:r w:rsidR="00D6618C" w:rsidRPr="001E5761">
        <w:rPr>
          <w:rFonts w:ascii="Calibri" w:hAnsi="Calibri" w:cs="Calibri"/>
          <w:sz w:val="18"/>
          <w:szCs w:val="18"/>
        </w:rPr>
        <w:t>V do</w:t>
      </w:r>
      <w:r w:rsidR="00F454CB">
        <w:rPr>
          <w:rFonts w:ascii="Calibri" w:hAnsi="Calibri" w:cs="Calibri"/>
          <w:sz w:val="18"/>
          <w:szCs w:val="18"/>
        </w:rPr>
        <w:t>bě trvání marketingové soutěže,</w:t>
      </w:r>
      <w:r w:rsidR="0074640D">
        <w:rPr>
          <w:rFonts w:ascii="Calibri" w:hAnsi="Calibri" w:cs="Calibri"/>
          <w:sz w:val="18"/>
          <w:szCs w:val="18"/>
        </w:rPr>
        <w:t xml:space="preserve"> </w:t>
      </w:r>
      <w:r w:rsidR="00D6618C" w:rsidRPr="001E5761">
        <w:rPr>
          <w:rFonts w:ascii="Calibri" w:hAnsi="Calibri" w:cs="Calibri"/>
          <w:sz w:val="18"/>
          <w:szCs w:val="18"/>
        </w:rPr>
        <w:t>1</w:t>
      </w:r>
      <w:r w:rsidR="003F41F1">
        <w:rPr>
          <w:rFonts w:ascii="Calibri" w:hAnsi="Calibri" w:cs="Calibri"/>
          <w:sz w:val="18"/>
          <w:szCs w:val="18"/>
        </w:rPr>
        <w:t>7</w:t>
      </w:r>
      <w:r w:rsidR="00D6618C" w:rsidRPr="001E5761">
        <w:rPr>
          <w:rFonts w:ascii="Calibri" w:hAnsi="Calibri" w:cs="Calibri"/>
          <w:sz w:val="18"/>
          <w:szCs w:val="18"/>
        </w:rPr>
        <w:t>. 12. 201</w:t>
      </w:r>
      <w:r w:rsidR="003F41F1">
        <w:rPr>
          <w:rFonts w:ascii="Calibri" w:hAnsi="Calibri" w:cs="Calibri"/>
          <w:sz w:val="18"/>
          <w:szCs w:val="18"/>
        </w:rPr>
        <w:t>8</w:t>
      </w:r>
      <w:r w:rsidR="00D6618C" w:rsidRPr="001E5761">
        <w:rPr>
          <w:rFonts w:ascii="Calibri" w:hAnsi="Calibri" w:cs="Calibri"/>
          <w:sz w:val="18"/>
          <w:szCs w:val="18"/>
        </w:rPr>
        <w:t xml:space="preserve"> – 3</w:t>
      </w:r>
      <w:r w:rsidR="003F41F1">
        <w:rPr>
          <w:rFonts w:ascii="Calibri" w:hAnsi="Calibri" w:cs="Calibri"/>
          <w:sz w:val="18"/>
          <w:szCs w:val="18"/>
        </w:rPr>
        <w:t>1</w:t>
      </w:r>
      <w:r w:rsidR="00D6618C" w:rsidRPr="001E5761">
        <w:rPr>
          <w:rFonts w:ascii="Calibri" w:hAnsi="Calibri" w:cs="Calibri"/>
          <w:sz w:val="18"/>
          <w:szCs w:val="18"/>
        </w:rPr>
        <w:t>. 1. 201</w:t>
      </w:r>
      <w:r w:rsidR="003F41F1">
        <w:rPr>
          <w:rFonts w:ascii="Calibri" w:hAnsi="Calibri" w:cs="Calibri"/>
          <w:sz w:val="18"/>
          <w:szCs w:val="18"/>
        </w:rPr>
        <w:t>9</w:t>
      </w:r>
      <w:r w:rsidR="00D6618C" w:rsidRPr="001E5761">
        <w:rPr>
          <w:rFonts w:ascii="Calibri" w:hAnsi="Calibri" w:cs="Calibri"/>
          <w:sz w:val="18"/>
          <w:szCs w:val="18"/>
        </w:rPr>
        <w:t xml:space="preserve"> si mohou registrovaní hosté Merkur </w:t>
      </w:r>
      <w:proofErr w:type="spellStart"/>
      <w:r w:rsidR="00D6618C" w:rsidRPr="001E5761">
        <w:rPr>
          <w:rFonts w:ascii="Calibri" w:hAnsi="Calibri" w:cs="Calibri"/>
          <w:sz w:val="18"/>
          <w:szCs w:val="18"/>
        </w:rPr>
        <w:t>Casino</w:t>
      </w:r>
      <w:proofErr w:type="spellEnd"/>
      <w:r w:rsidR="00D6618C" w:rsidRPr="001E5761">
        <w:rPr>
          <w:rFonts w:ascii="Calibri" w:hAnsi="Calibri" w:cs="Calibri"/>
          <w:sz w:val="18"/>
          <w:szCs w:val="18"/>
        </w:rPr>
        <w:t xml:space="preserve"> a.s.</w:t>
      </w:r>
      <w:r w:rsidR="00897E72">
        <w:rPr>
          <w:rFonts w:ascii="Calibri" w:hAnsi="Calibri" w:cs="Calibri"/>
          <w:sz w:val="18"/>
          <w:szCs w:val="18"/>
        </w:rPr>
        <w:t>,</w:t>
      </w:r>
      <w:r w:rsidR="00D6618C" w:rsidRPr="001E5761">
        <w:rPr>
          <w:rFonts w:ascii="Calibri" w:hAnsi="Calibri" w:cs="Calibri"/>
          <w:sz w:val="18"/>
          <w:szCs w:val="18"/>
        </w:rPr>
        <w:t xml:space="preserve"> ČR a zároveň vlastníci karty věrnostního systému</w:t>
      </w:r>
      <w:r w:rsidR="0074640D">
        <w:rPr>
          <w:rFonts w:ascii="Calibri" w:hAnsi="Calibri" w:cs="Calibri"/>
          <w:sz w:val="18"/>
          <w:szCs w:val="18"/>
        </w:rPr>
        <w:t xml:space="preserve"> </w:t>
      </w:r>
      <w:r w:rsidR="00D6618C" w:rsidRPr="001E5761">
        <w:rPr>
          <w:rFonts w:ascii="Calibri" w:hAnsi="Calibri" w:cs="Calibri"/>
          <w:sz w:val="18"/>
          <w:szCs w:val="18"/>
        </w:rPr>
        <w:t xml:space="preserve">CARD-IN </w:t>
      </w:r>
      <w:r w:rsidR="00F454CB">
        <w:rPr>
          <w:rFonts w:ascii="Calibri" w:hAnsi="Calibri" w:cs="Calibri"/>
          <w:sz w:val="18"/>
          <w:szCs w:val="18"/>
        </w:rPr>
        <w:t>,</w:t>
      </w:r>
      <w:r w:rsidR="00D6618C" w:rsidRPr="001E5761">
        <w:rPr>
          <w:rFonts w:ascii="Calibri" w:hAnsi="Calibri" w:cs="Calibri"/>
          <w:sz w:val="18"/>
          <w:szCs w:val="18"/>
        </w:rPr>
        <w:t xml:space="preserve">vyzvednout </w:t>
      </w:r>
      <w:r w:rsidR="003F41F1">
        <w:rPr>
          <w:rFonts w:ascii="Calibri" w:hAnsi="Calibri" w:cs="Calibri"/>
          <w:sz w:val="18"/>
          <w:szCs w:val="18"/>
        </w:rPr>
        <w:t>tajemnou kartu, která je vložená do zalepené neprůhledné obálky.</w:t>
      </w:r>
    </w:p>
    <w:p w:rsidR="00D6618C" w:rsidRPr="001E5761" w:rsidRDefault="00D6618C">
      <w:pPr>
        <w:ind w:left="720" w:right="422"/>
        <w:rPr>
          <w:rFonts w:ascii="Calibri" w:hAnsi="Calibri" w:cs="Calibri"/>
          <w:sz w:val="18"/>
          <w:szCs w:val="18"/>
        </w:rPr>
      </w:pPr>
      <w:r w:rsidRPr="001E5761">
        <w:rPr>
          <w:rFonts w:ascii="Calibri" w:hAnsi="Calibri" w:cs="Calibri"/>
          <w:sz w:val="18"/>
          <w:szCs w:val="18"/>
        </w:rPr>
        <w:t xml:space="preserve"> </w:t>
      </w:r>
    </w:p>
    <w:p w:rsidR="008C5506" w:rsidRPr="001E5761" w:rsidRDefault="008C5506" w:rsidP="002C7563">
      <w:pPr>
        <w:ind w:left="720" w:right="422"/>
        <w:rPr>
          <w:rFonts w:ascii="Calibri" w:hAnsi="Calibri" w:cs="Calibri"/>
          <w:sz w:val="18"/>
          <w:szCs w:val="18"/>
        </w:rPr>
      </w:pPr>
      <w:r w:rsidRPr="001E5761">
        <w:rPr>
          <w:rFonts w:ascii="Calibri" w:hAnsi="Calibri" w:cs="Calibri"/>
          <w:sz w:val="18"/>
          <w:szCs w:val="18"/>
        </w:rPr>
        <w:t>Každý z </w:t>
      </w:r>
      <w:r w:rsidR="00D6618C" w:rsidRPr="001E5761">
        <w:rPr>
          <w:rFonts w:ascii="Calibri" w:hAnsi="Calibri" w:cs="Calibri"/>
          <w:sz w:val="18"/>
          <w:szCs w:val="18"/>
        </w:rPr>
        <w:t>návštěvníků</w:t>
      </w:r>
      <w:r w:rsidRPr="001E5761">
        <w:rPr>
          <w:rFonts w:ascii="Calibri" w:hAnsi="Calibri" w:cs="Calibri"/>
          <w:sz w:val="18"/>
          <w:szCs w:val="18"/>
        </w:rPr>
        <w:t xml:space="preserve"> </w:t>
      </w:r>
      <w:r w:rsidR="00D6618C" w:rsidRPr="001E5761">
        <w:rPr>
          <w:rFonts w:ascii="Calibri" w:hAnsi="Calibri" w:cs="Calibri"/>
          <w:sz w:val="18"/>
          <w:szCs w:val="18"/>
        </w:rPr>
        <w:t xml:space="preserve">si </w:t>
      </w:r>
      <w:r w:rsidRPr="001E5761">
        <w:rPr>
          <w:rFonts w:ascii="Calibri" w:hAnsi="Calibri" w:cs="Calibri"/>
          <w:sz w:val="18"/>
          <w:szCs w:val="18"/>
        </w:rPr>
        <w:t xml:space="preserve">může </w:t>
      </w:r>
      <w:r w:rsidR="00D6618C" w:rsidRPr="001E5761">
        <w:rPr>
          <w:rFonts w:ascii="Calibri" w:hAnsi="Calibri" w:cs="Calibri"/>
          <w:sz w:val="18"/>
          <w:szCs w:val="18"/>
        </w:rPr>
        <w:t xml:space="preserve">vyzvednout </w:t>
      </w:r>
      <w:r w:rsidR="003F41F1">
        <w:rPr>
          <w:rFonts w:ascii="Calibri" w:hAnsi="Calibri" w:cs="Calibri"/>
          <w:sz w:val="18"/>
          <w:szCs w:val="18"/>
        </w:rPr>
        <w:t>maximálně sedm tajemných karet</w:t>
      </w:r>
      <w:r w:rsidR="0074640D">
        <w:rPr>
          <w:rFonts w:ascii="Calibri" w:hAnsi="Calibri" w:cs="Calibri"/>
          <w:sz w:val="18"/>
          <w:szCs w:val="18"/>
        </w:rPr>
        <w:t>,</w:t>
      </w:r>
      <w:r w:rsidR="002C7563">
        <w:rPr>
          <w:rFonts w:ascii="Calibri" w:hAnsi="Calibri" w:cs="Calibri"/>
          <w:sz w:val="18"/>
          <w:szCs w:val="18"/>
        </w:rPr>
        <w:t xml:space="preserve"> </w:t>
      </w:r>
      <w:r w:rsidR="003F41F1">
        <w:rPr>
          <w:rFonts w:ascii="Calibri" w:hAnsi="Calibri" w:cs="Calibri"/>
          <w:sz w:val="18"/>
          <w:szCs w:val="18"/>
        </w:rPr>
        <w:t>a to vždy pouze jednu</w:t>
      </w:r>
      <w:r w:rsidR="004B64B5">
        <w:rPr>
          <w:rFonts w:ascii="Calibri" w:hAnsi="Calibri" w:cs="Calibri"/>
          <w:sz w:val="18"/>
          <w:szCs w:val="18"/>
        </w:rPr>
        <w:t xml:space="preserve"> tajemnou kartu</w:t>
      </w:r>
      <w:r w:rsidR="003F41F1">
        <w:rPr>
          <w:rFonts w:ascii="Calibri" w:hAnsi="Calibri" w:cs="Calibri"/>
          <w:sz w:val="18"/>
          <w:szCs w:val="18"/>
        </w:rPr>
        <w:t xml:space="preserve"> za kalendářní týden</w:t>
      </w:r>
      <w:r w:rsidR="0074640D">
        <w:rPr>
          <w:rFonts w:ascii="Calibri" w:hAnsi="Calibri" w:cs="Calibri"/>
          <w:sz w:val="18"/>
          <w:szCs w:val="18"/>
        </w:rPr>
        <w:t xml:space="preserve">, </w:t>
      </w:r>
      <w:r w:rsidR="003F41F1">
        <w:rPr>
          <w:rFonts w:ascii="Calibri" w:hAnsi="Calibri" w:cs="Calibri"/>
          <w:sz w:val="18"/>
          <w:szCs w:val="18"/>
        </w:rPr>
        <w:t>v době trvání marketingové soutěže.</w:t>
      </w:r>
      <w:r w:rsidRPr="001E5761">
        <w:rPr>
          <w:rFonts w:ascii="Calibri" w:hAnsi="Calibri" w:cs="Calibri"/>
          <w:sz w:val="18"/>
          <w:szCs w:val="18"/>
        </w:rPr>
        <w:t xml:space="preserve"> </w:t>
      </w:r>
    </w:p>
    <w:p w:rsidR="008C5506" w:rsidRPr="001E5761" w:rsidRDefault="008C5506">
      <w:pPr>
        <w:ind w:left="720" w:right="422"/>
        <w:rPr>
          <w:rFonts w:ascii="Calibri" w:hAnsi="Calibri" w:cs="Calibri"/>
          <w:sz w:val="18"/>
          <w:szCs w:val="18"/>
        </w:rPr>
      </w:pPr>
    </w:p>
    <w:p w:rsidR="008C5506" w:rsidRPr="001E5761" w:rsidRDefault="00D6618C">
      <w:pPr>
        <w:ind w:left="720" w:right="422"/>
        <w:rPr>
          <w:rFonts w:ascii="Calibri" w:hAnsi="Calibri" w:cs="Calibri"/>
          <w:sz w:val="18"/>
          <w:szCs w:val="18"/>
        </w:rPr>
      </w:pPr>
      <w:r w:rsidRPr="001E5761">
        <w:rPr>
          <w:rFonts w:ascii="Calibri" w:hAnsi="Calibri" w:cs="Calibri"/>
          <w:sz w:val="18"/>
          <w:szCs w:val="18"/>
        </w:rPr>
        <w:t>Zapojení</w:t>
      </w:r>
      <w:r w:rsidR="008C5506" w:rsidRPr="001E5761">
        <w:rPr>
          <w:rFonts w:ascii="Calibri" w:hAnsi="Calibri" w:cs="Calibri"/>
          <w:sz w:val="18"/>
          <w:szCs w:val="18"/>
        </w:rPr>
        <w:t xml:space="preserve"> do </w:t>
      </w:r>
      <w:r w:rsidRPr="001E5761">
        <w:rPr>
          <w:rFonts w:ascii="Calibri" w:hAnsi="Calibri" w:cs="Calibri"/>
          <w:sz w:val="18"/>
          <w:szCs w:val="18"/>
        </w:rPr>
        <w:t xml:space="preserve">marketingové </w:t>
      </w:r>
      <w:r w:rsidR="008C5506" w:rsidRPr="001E5761">
        <w:rPr>
          <w:rFonts w:ascii="Calibri" w:hAnsi="Calibri" w:cs="Calibri"/>
          <w:sz w:val="18"/>
          <w:szCs w:val="18"/>
        </w:rPr>
        <w:t xml:space="preserve">soutěže je možné </w:t>
      </w:r>
      <w:r w:rsidR="00897E72">
        <w:rPr>
          <w:rFonts w:ascii="Calibri" w:hAnsi="Calibri" w:cs="Calibri"/>
          <w:sz w:val="18"/>
          <w:szCs w:val="18"/>
        </w:rPr>
        <w:t xml:space="preserve">pouze </w:t>
      </w:r>
      <w:r w:rsidR="008C5506" w:rsidRPr="001E5761">
        <w:rPr>
          <w:rFonts w:ascii="Calibri" w:hAnsi="Calibri" w:cs="Calibri"/>
          <w:sz w:val="18"/>
          <w:szCs w:val="18"/>
        </w:rPr>
        <w:t xml:space="preserve">do </w:t>
      </w:r>
      <w:r w:rsidRPr="001E5761">
        <w:rPr>
          <w:rFonts w:ascii="Calibri" w:hAnsi="Calibri" w:cs="Calibri"/>
          <w:sz w:val="18"/>
          <w:szCs w:val="18"/>
        </w:rPr>
        <w:t>3</w:t>
      </w:r>
      <w:r w:rsidR="003F41F1">
        <w:rPr>
          <w:rFonts w:ascii="Calibri" w:hAnsi="Calibri" w:cs="Calibri"/>
          <w:sz w:val="18"/>
          <w:szCs w:val="18"/>
        </w:rPr>
        <w:t>1</w:t>
      </w:r>
      <w:r w:rsidRPr="001E5761">
        <w:rPr>
          <w:rFonts w:ascii="Calibri" w:hAnsi="Calibri" w:cs="Calibri"/>
          <w:sz w:val="18"/>
          <w:szCs w:val="18"/>
        </w:rPr>
        <w:t>. 1. 201</w:t>
      </w:r>
      <w:r w:rsidR="003F41F1">
        <w:rPr>
          <w:rFonts w:ascii="Calibri" w:hAnsi="Calibri" w:cs="Calibri"/>
          <w:sz w:val="18"/>
          <w:szCs w:val="18"/>
        </w:rPr>
        <w:t>9</w:t>
      </w:r>
      <w:r w:rsidR="008C5506" w:rsidRPr="001E5761">
        <w:rPr>
          <w:rFonts w:ascii="Calibri" w:hAnsi="Calibri" w:cs="Calibri"/>
          <w:sz w:val="18"/>
          <w:szCs w:val="18"/>
        </w:rPr>
        <w:t>. Po tomto datu již není možné</w:t>
      </w:r>
      <w:r w:rsidRPr="001E5761">
        <w:rPr>
          <w:rFonts w:ascii="Calibri" w:hAnsi="Calibri" w:cs="Calibri"/>
          <w:sz w:val="18"/>
          <w:szCs w:val="18"/>
        </w:rPr>
        <w:t xml:space="preserve"> se zapojit do marketingové soutěže.</w:t>
      </w:r>
    </w:p>
    <w:p w:rsidR="002C7563" w:rsidRDefault="00D6618C" w:rsidP="002C7563">
      <w:pPr>
        <w:ind w:left="720" w:right="422"/>
        <w:rPr>
          <w:rFonts w:ascii="Calibri" w:hAnsi="Calibri" w:cs="Calibri"/>
          <w:sz w:val="18"/>
          <w:szCs w:val="18"/>
        </w:rPr>
      </w:pPr>
      <w:r w:rsidRPr="001E5761">
        <w:rPr>
          <w:rFonts w:ascii="Calibri" w:hAnsi="Calibri" w:cs="Calibri"/>
          <w:sz w:val="18"/>
          <w:szCs w:val="18"/>
        </w:rPr>
        <w:t xml:space="preserve">Vylosování </w:t>
      </w:r>
      <w:r w:rsidR="003F41F1">
        <w:rPr>
          <w:rFonts w:ascii="Calibri" w:hAnsi="Calibri" w:cs="Calibri"/>
          <w:sz w:val="18"/>
          <w:szCs w:val="18"/>
        </w:rPr>
        <w:t>4</w:t>
      </w:r>
      <w:r w:rsidRPr="001E5761">
        <w:rPr>
          <w:rFonts w:ascii="Calibri" w:hAnsi="Calibri" w:cs="Calibri"/>
          <w:sz w:val="18"/>
          <w:szCs w:val="18"/>
        </w:rPr>
        <w:t xml:space="preserve"> vítězů </w:t>
      </w:r>
      <w:r w:rsidR="00897E72">
        <w:rPr>
          <w:rFonts w:ascii="Calibri" w:hAnsi="Calibri" w:cs="Calibri"/>
          <w:sz w:val="18"/>
          <w:szCs w:val="18"/>
        </w:rPr>
        <w:t xml:space="preserve">osobních automobilů </w:t>
      </w:r>
      <w:r w:rsidRPr="001E5761">
        <w:rPr>
          <w:rFonts w:ascii="Calibri" w:hAnsi="Calibri" w:cs="Calibri"/>
          <w:sz w:val="18"/>
          <w:szCs w:val="18"/>
        </w:rPr>
        <w:t xml:space="preserve">a </w:t>
      </w:r>
      <w:r w:rsidR="003F41F1">
        <w:rPr>
          <w:rFonts w:ascii="Calibri" w:hAnsi="Calibri" w:cs="Calibri"/>
          <w:sz w:val="18"/>
          <w:szCs w:val="18"/>
        </w:rPr>
        <w:t>8</w:t>
      </w:r>
      <w:r w:rsidRPr="001E5761">
        <w:rPr>
          <w:rFonts w:ascii="Calibri" w:hAnsi="Calibri" w:cs="Calibri"/>
          <w:sz w:val="18"/>
          <w:szCs w:val="18"/>
        </w:rPr>
        <w:t xml:space="preserve"> výherců (náhradníků) finančního bonusu proběhne </w:t>
      </w:r>
      <w:r w:rsidR="003F41F1">
        <w:rPr>
          <w:rFonts w:ascii="Calibri" w:hAnsi="Calibri" w:cs="Calibri"/>
          <w:sz w:val="18"/>
          <w:szCs w:val="18"/>
        </w:rPr>
        <w:t>12</w:t>
      </w:r>
      <w:r w:rsidRPr="001E5761">
        <w:rPr>
          <w:rFonts w:ascii="Calibri" w:hAnsi="Calibri" w:cs="Calibri"/>
          <w:sz w:val="18"/>
          <w:szCs w:val="18"/>
        </w:rPr>
        <w:t xml:space="preserve">. </w:t>
      </w:r>
      <w:r w:rsidR="003F41F1">
        <w:rPr>
          <w:rFonts w:ascii="Calibri" w:hAnsi="Calibri" w:cs="Calibri"/>
          <w:sz w:val="18"/>
          <w:szCs w:val="18"/>
        </w:rPr>
        <w:t>2</w:t>
      </w:r>
      <w:r w:rsidRPr="001E5761">
        <w:rPr>
          <w:rFonts w:ascii="Calibri" w:hAnsi="Calibri" w:cs="Calibri"/>
          <w:sz w:val="18"/>
          <w:szCs w:val="18"/>
        </w:rPr>
        <w:t>. 201</w:t>
      </w:r>
      <w:r w:rsidR="003F41F1">
        <w:rPr>
          <w:rFonts w:ascii="Calibri" w:hAnsi="Calibri" w:cs="Calibri"/>
          <w:sz w:val="18"/>
          <w:szCs w:val="18"/>
        </w:rPr>
        <w:t>9</w:t>
      </w:r>
      <w:r w:rsidRPr="001E5761">
        <w:rPr>
          <w:rFonts w:ascii="Calibri" w:hAnsi="Calibri" w:cs="Calibri"/>
          <w:sz w:val="18"/>
          <w:szCs w:val="18"/>
        </w:rPr>
        <w:t xml:space="preserve"> </w:t>
      </w:r>
      <w:r w:rsidR="00BE19B1" w:rsidRPr="001E5761">
        <w:rPr>
          <w:rFonts w:ascii="Calibri" w:hAnsi="Calibri" w:cs="Calibri"/>
          <w:sz w:val="18"/>
          <w:szCs w:val="18"/>
        </w:rPr>
        <w:t xml:space="preserve">od 19.00 hodin </w:t>
      </w:r>
    </w:p>
    <w:p w:rsidR="002C7563" w:rsidRDefault="00D6618C" w:rsidP="002C7563">
      <w:pPr>
        <w:ind w:left="720" w:right="422"/>
        <w:rPr>
          <w:rFonts w:ascii="Calibri" w:hAnsi="Calibri" w:cs="Calibri"/>
          <w:sz w:val="18"/>
          <w:szCs w:val="18"/>
        </w:rPr>
      </w:pPr>
      <w:r w:rsidRPr="001E5761">
        <w:rPr>
          <w:rFonts w:ascii="Calibri" w:hAnsi="Calibri" w:cs="Calibri"/>
          <w:sz w:val="18"/>
          <w:szCs w:val="18"/>
        </w:rPr>
        <w:t xml:space="preserve">na </w:t>
      </w:r>
      <w:r w:rsidR="006A7D40">
        <w:rPr>
          <w:rFonts w:ascii="Calibri" w:hAnsi="Calibri" w:cs="Calibri"/>
          <w:sz w:val="18"/>
          <w:szCs w:val="18"/>
        </w:rPr>
        <w:t>provozovně</w:t>
      </w:r>
      <w:r w:rsidRPr="001E5761">
        <w:rPr>
          <w:rFonts w:ascii="Calibri" w:hAnsi="Calibri" w:cs="Calibri"/>
          <w:sz w:val="18"/>
          <w:szCs w:val="18"/>
        </w:rPr>
        <w:t xml:space="preserve"> Merkur </w:t>
      </w:r>
      <w:proofErr w:type="spellStart"/>
      <w:r w:rsidRPr="001E5761">
        <w:rPr>
          <w:rFonts w:ascii="Calibri" w:hAnsi="Calibri" w:cs="Calibri"/>
          <w:sz w:val="18"/>
          <w:szCs w:val="18"/>
        </w:rPr>
        <w:t>Casino</w:t>
      </w:r>
      <w:proofErr w:type="spellEnd"/>
      <w:r w:rsidRPr="001E5761">
        <w:rPr>
          <w:rFonts w:ascii="Calibri" w:hAnsi="Calibri" w:cs="Calibri"/>
          <w:sz w:val="18"/>
          <w:szCs w:val="18"/>
        </w:rPr>
        <w:t xml:space="preserve"> </w:t>
      </w:r>
      <w:r w:rsidR="003F41F1">
        <w:rPr>
          <w:rFonts w:ascii="Calibri" w:hAnsi="Calibri" w:cs="Calibri"/>
          <w:sz w:val="18"/>
          <w:szCs w:val="18"/>
        </w:rPr>
        <w:t>Centrum Černý Most</w:t>
      </w:r>
      <w:r w:rsidR="00BE19B1" w:rsidRPr="001E5761">
        <w:rPr>
          <w:rFonts w:ascii="Calibri" w:hAnsi="Calibri" w:cs="Calibri"/>
          <w:sz w:val="18"/>
          <w:szCs w:val="18"/>
        </w:rPr>
        <w:t>,</w:t>
      </w:r>
      <w:r w:rsidR="00BE19B1" w:rsidRPr="001E5761">
        <w:rPr>
          <w:rFonts w:ascii="Calibri" w:hAnsi="Calibri" w:cs="Helvetica"/>
          <w:color w:val="000000"/>
          <w:sz w:val="18"/>
          <w:szCs w:val="18"/>
        </w:rPr>
        <w:t xml:space="preserve"> Praha</w:t>
      </w:r>
      <w:r w:rsidR="003F41F1">
        <w:rPr>
          <w:rFonts w:ascii="Calibri" w:hAnsi="Calibri" w:cs="Helvetica"/>
          <w:color w:val="000000"/>
          <w:sz w:val="18"/>
          <w:szCs w:val="18"/>
        </w:rPr>
        <w:t xml:space="preserve"> 9</w:t>
      </w:r>
      <w:r w:rsidR="00BE19B1" w:rsidRPr="001E5761">
        <w:rPr>
          <w:rFonts w:ascii="Calibri" w:hAnsi="Calibri"/>
          <w:color w:val="000000"/>
          <w:sz w:val="18"/>
          <w:szCs w:val="18"/>
        </w:rPr>
        <w:t>.</w:t>
      </w:r>
      <w:r w:rsidR="005B3724">
        <w:rPr>
          <w:rFonts w:ascii="Calibri" w:hAnsi="Calibri"/>
          <w:color w:val="000000"/>
          <w:sz w:val="18"/>
          <w:szCs w:val="18"/>
        </w:rPr>
        <w:t xml:space="preserve"> Výherci (</w:t>
      </w:r>
      <w:r w:rsidR="00897E72">
        <w:rPr>
          <w:rFonts w:ascii="Calibri" w:hAnsi="Calibri"/>
          <w:color w:val="000000"/>
          <w:sz w:val="18"/>
          <w:szCs w:val="18"/>
        </w:rPr>
        <w:t xml:space="preserve">jejich </w:t>
      </w:r>
      <w:r w:rsidR="005B3724">
        <w:rPr>
          <w:rFonts w:ascii="Calibri" w:hAnsi="Calibri"/>
          <w:color w:val="000000"/>
          <w:sz w:val="18"/>
          <w:szCs w:val="18"/>
        </w:rPr>
        <w:t>čísla věrnostních karet systému CARD-IN</w:t>
      </w:r>
      <w:r w:rsidR="003F41F1">
        <w:rPr>
          <w:rFonts w:ascii="Calibri" w:hAnsi="Calibri"/>
          <w:color w:val="000000"/>
          <w:sz w:val="18"/>
          <w:szCs w:val="18"/>
        </w:rPr>
        <w:t xml:space="preserve"> na základě přiřazení dle jména a příjmení</w:t>
      </w:r>
      <w:r w:rsidR="00897E72">
        <w:rPr>
          <w:rFonts w:ascii="Calibri" w:hAnsi="Calibri"/>
          <w:color w:val="000000"/>
          <w:sz w:val="18"/>
          <w:szCs w:val="18"/>
        </w:rPr>
        <w:t xml:space="preserve"> uvedených na tajemné hrací kartě</w:t>
      </w:r>
      <w:r w:rsidR="005B3724">
        <w:rPr>
          <w:rFonts w:ascii="Calibri" w:hAnsi="Calibri"/>
          <w:color w:val="000000"/>
          <w:sz w:val="18"/>
          <w:szCs w:val="18"/>
        </w:rPr>
        <w:t xml:space="preserve">) budou zveřejněni na TV obrazovkách na všech </w:t>
      </w:r>
      <w:r w:rsidR="006A7D40">
        <w:rPr>
          <w:rFonts w:ascii="Calibri" w:hAnsi="Calibri"/>
          <w:color w:val="000000"/>
          <w:sz w:val="18"/>
          <w:szCs w:val="18"/>
        </w:rPr>
        <w:t>provozovnách</w:t>
      </w:r>
      <w:r w:rsidR="005B3724">
        <w:rPr>
          <w:rFonts w:ascii="Calibri" w:hAnsi="Calibri"/>
          <w:color w:val="000000"/>
          <w:sz w:val="18"/>
          <w:szCs w:val="18"/>
        </w:rPr>
        <w:t xml:space="preserve"> </w:t>
      </w:r>
      <w:r w:rsidR="005B3724" w:rsidRPr="001E5761">
        <w:rPr>
          <w:rFonts w:ascii="Calibri" w:hAnsi="Calibri" w:cs="Calibri"/>
          <w:sz w:val="18"/>
          <w:szCs w:val="18"/>
        </w:rPr>
        <w:t xml:space="preserve">Merkur </w:t>
      </w:r>
      <w:proofErr w:type="spellStart"/>
      <w:r w:rsidR="005B3724" w:rsidRPr="001E5761">
        <w:rPr>
          <w:rFonts w:ascii="Calibri" w:hAnsi="Calibri" w:cs="Calibri"/>
          <w:sz w:val="18"/>
          <w:szCs w:val="18"/>
        </w:rPr>
        <w:t>Casino</w:t>
      </w:r>
      <w:proofErr w:type="spellEnd"/>
      <w:r w:rsidR="005B3724" w:rsidRPr="001E5761">
        <w:rPr>
          <w:rFonts w:ascii="Calibri" w:hAnsi="Calibri" w:cs="Calibri"/>
          <w:sz w:val="18"/>
          <w:szCs w:val="18"/>
        </w:rPr>
        <w:t>, a.s.</w:t>
      </w:r>
      <w:r w:rsidR="00897E72">
        <w:rPr>
          <w:rFonts w:ascii="Calibri" w:hAnsi="Calibri" w:cs="Calibri"/>
          <w:sz w:val="18"/>
          <w:szCs w:val="18"/>
        </w:rPr>
        <w:t>,</w:t>
      </w:r>
      <w:r w:rsidR="005B3724" w:rsidRPr="001E5761">
        <w:rPr>
          <w:rFonts w:ascii="Calibri" w:hAnsi="Calibri" w:cs="Calibri"/>
          <w:sz w:val="18"/>
          <w:szCs w:val="18"/>
        </w:rPr>
        <w:t xml:space="preserve"> Česká republika</w:t>
      </w:r>
      <w:r w:rsidR="005B3724">
        <w:rPr>
          <w:rFonts w:ascii="Calibri" w:hAnsi="Calibri" w:cs="Calibri"/>
          <w:sz w:val="18"/>
          <w:szCs w:val="18"/>
        </w:rPr>
        <w:t>.</w:t>
      </w:r>
      <w:r w:rsidR="002C7563">
        <w:rPr>
          <w:rFonts w:ascii="Calibri" w:hAnsi="Calibri" w:cs="Calibri"/>
          <w:sz w:val="18"/>
          <w:szCs w:val="18"/>
        </w:rPr>
        <w:t xml:space="preserve"> </w:t>
      </w:r>
    </w:p>
    <w:p w:rsidR="00F454CB" w:rsidRDefault="00BE19B1" w:rsidP="002C7563">
      <w:pPr>
        <w:ind w:left="720" w:right="422"/>
        <w:jc w:val="both"/>
        <w:rPr>
          <w:rFonts w:ascii="Calibri" w:hAnsi="Calibri" w:cs="Helvetica"/>
          <w:color w:val="000000"/>
          <w:sz w:val="18"/>
          <w:szCs w:val="18"/>
        </w:rPr>
      </w:pPr>
      <w:r w:rsidRPr="001E5761">
        <w:rPr>
          <w:rFonts w:ascii="Calibri" w:hAnsi="Calibri"/>
          <w:color w:val="000000"/>
          <w:sz w:val="18"/>
          <w:szCs w:val="18"/>
        </w:rPr>
        <w:t>Všichni vylosovaní výherci se musí o svoji výhru přihlásit nejpozději do 1</w:t>
      </w:r>
      <w:r w:rsidR="003F41F1">
        <w:rPr>
          <w:rFonts w:ascii="Calibri" w:hAnsi="Calibri"/>
          <w:color w:val="000000"/>
          <w:sz w:val="18"/>
          <w:szCs w:val="18"/>
        </w:rPr>
        <w:t>7</w:t>
      </w:r>
      <w:r w:rsidRPr="001E5761">
        <w:rPr>
          <w:rFonts w:ascii="Calibri" w:hAnsi="Calibri"/>
          <w:color w:val="000000"/>
          <w:sz w:val="18"/>
          <w:szCs w:val="18"/>
        </w:rPr>
        <w:t>. 2. 201</w:t>
      </w:r>
      <w:r w:rsidR="002C7563">
        <w:rPr>
          <w:rFonts w:ascii="Calibri" w:hAnsi="Calibri"/>
          <w:color w:val="000000"/>
          <w:sz w:val="18"/>
          <w:szCs w:val="18"/>
        </w:rPr>
        <w:t>9</w:t>
      </w:r>
      <w:r w:rsidRPr="001E5761">
        <w:rPr>
          <w:rFonts w:ascii="Calibri" w:hAnsi="Calibri"/>
          <w:color w:val="000000"/>
          <w:sz w:val="18"/>
          <w:szCs w:val="18"/>
        </w:rPr>
        <w:t xml:space="preserve"> na telefonním čísle 606 500</w:t>
      </w:r>
      <w:r w:rsidR="00713F67">
        <w:rPr>
          <w:rFonts w:ascii="Calibri" w:hAnsi="Calibri"/>
          <w:color w:val="000000"/>
          <w:sz w:val="18"/>
          <w:szCs w:val="18"/>
        </w:rPr>
        <w:t> </w:t>
      </w:r>
      <w:r w:rsidRPr="001E5761">
        <w:rPr>
          <w:rFonts w:ascii="Calibri" w:hAnsi="Calibri"/>
          <w:color w:val="000000"/>
          <w:sz w:val="18"/>
          <w:szCs w:val="18"/>
        </w:rPr>
        <w:t>043</w:t>
      </w:r>
      <w:r w:rsidR="00713F67">
        <w:rPr>
          <w:rFonts w:ascii="Calibri" w:hAnsi="Calibri"/>
          <w:color w:val="000000"/>
          <w:sz w:val="18"/>
          <w:szCs w:val="18"/>
        </w:rPr>
        <w:t xml:space="preserve"> do 22.00 hodin</w:t>
      </w:r>
      <w:r w:rsidRPr="001E5761">
        <w:rPr>
          <w:rFonts w:ascii="Calibri" w:hAnsi="Calibri"/>
          <w:color w:val="000000"/>
          <w:sz w:val="18"/>
          <w:szCs w:val="18"/>
        </w:rPr>
        <w:t>.</w:t>
      </w:r>
      <w:r w:rsidR="002C7563">
        <w:rPr>
          <w:rFonts w:ascii="Calibri" w:hAnsi="Calibri"/>
          <w:color w:val="000000"/>
          <w:sz w:val="18"/>
          <w:szCs w:val="18"/>
        </w:rPr>
        <w:t xml:space="preserve"> </w:t>
      </w:r>
      <w:r w:rsidRPr="001E5761">
        <w:rPr>
          <w:rFonts w:ascii="Calibri" w:hAnsi="Calibri"/>
          <w:color w:val="000000"/>
          <w:sz w:val="18"/>
          <w:szCs w:val="18"/>
        </w:rPr>
        <w:t xml:space="preserve">Předání všech výher z marketingové soutěže se uskuteční na </w:t>
      </w:r>
      <w:r w:rsidR="006A7D40">
        <w:rPr>
          <w:rFonts w:ascii="Calibri" w:hAnsi="Calibri"/>
          <w:color w:val="000000"/>
          <w:sz w:val="18"/>
          <w:szCs w:val="18"/>
        </w:rPr>
        <w:t>provozovně</w:t>
      </w:r>
      <w:r w:rsidRPr="001E5761">
        <w:rPr>
          <w:rFonts w:ascii="Calibri" w:hAnsi="Calibri"/>
          <w:color w:val="000000"/>
          <w:sz w:val="18"/>
          <w:szCs w:val="18"/>
        </w:rPr>
        <w:t xml:space="preserve"> </w:t>
      </w:r>
      <w:r w:rsidRPr="001E5761">
        <w:rPr>
          <w:rFonts w:ascii="Calibri" w:hAnsi="Calibri" w:cs="Calibri"/>
          <w:sz w:val="18"/>
          <w:szCs w:val="18"/>
        </w:rPr>
        <w:t xml:space="preserve">Merkur </w:t>
      </w:r>
      <w:proofErr w:type="spellStart"/>
      <w:r w:rsidRPr="001E5761">
        <w:rPr>
          <w:rFonts w:ascii="Calibri" w:hAnsi="Calibri" w:cs="Calibri"/>
          <w:sz w:val="18"/>
          <w:szCs w:val="18"/>
        </w:rPr>
        <w:t>Casino</w:t>
      </w:r>
      <w:proofErr w:type="spellEnd"/>
      <w:r w:rsidRPr="001E5761">
        <w:rPr>
          <w:rFonts w:ascii="Calibri" w:hAnsi="Calibri" w:cs="Calibri"/>
          <w:sz w:val="18"/>
          <w:szCs w:val="18"/>
        </w:rPr>
        <w:t xml:space="preserve"> </w:t>
      </w:r>
      <w:r w:rsidR="003F41F1">
        <w:rPr>
          <w:rFonts w:ascii="Calibri" w:hAnsi="Calibri" w:cs="Calibri"/>
          <w:sz w:val="18"/>
          <w:szCs w:val="18"/>
        </w:rPr>
        <w:t>Centrum Černý Most</w:t>
      </w:r>
      <w:r w:rsidR="003F41F1" w:rsidRPr="001E5761">
        <w:rPr>
          <w:rFonts w:ascii="Calibri" w:hAnsi="Calibri" w:cs="Calibri"/>
          <w:sz w:val="18"/>
          <w:szCs w:val="18"/>
        </w:rPr>
        <w:t>,</w:t>
      </w:r>
      <w:r w:rsidR="003F41F1" w:rsidRPr="001E5761">
        <w:rPr>
          <w:rFonts w:ascii="Calibri" w:hAnsi="Calibri" w:cs="Helvetica"/>
          <w:color w:val="000000"/>
          <w:sz w:val="18"/>
          <w:szCs w:val="18"/>
        </w:rPr>
        <w:t xml:space="preserve"> Praha</w:t>
      </w:r>
      <w:r w:rsidR="003F41F1">
        <w:rPr>
          <w:rFonts w:ascii="Calibri" w:hAnsi="Calibri" w:cs="Helvetica"/>
          <w:color w:val="000000"/>
          <w:sz w:val="18"/>
          <w:szCs w:val="18"/>
        </w:rPr>
        <w:t xml:space="preserve"> 9</w:t>
      </w:r>
    </w:p>
    <w:p w:rsidR="00BE19B1" w:rsidRPr="001E5761" w:rsidRDefault="003F41F1" w:rsidP="003F41F1">
      <w:pPr>
        <w:ind w:left="720" w:right="422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 w:cs="Helvetica"/>
          <w:color w:val="000000"/>
          <w:sz w:val="18"/>
          <w:szCs w:val="18"/>
        </w:rPr>
        <w:t>dne</w:t>
      </w:r>
      <w:r w:rsidR="00BE19B1" w:rsidRPr="001E5761">
        <w:rPr>
          <w:rFonts w:ascii="Calibri" w:hAnsi="Calibri" w:cs="Helvetica"/>
          <w:color w:val="000000"/>
          <w:sz w:val="18"/>
          <w:szCs w:val="18"/>
        </w:rPr>
        <w:t xml:space="preserve"> 2</w:t>
      </w:r>
      <w:r w:rsidR="00897E72">
        <w:rPr>
          <w:rFonts w:ascii="Calibri" w:hAnsi="Calibri" w:cs="Helvetica"/>
          <w:color w:val="000000"/>
          <w:sz w:val="18"/>
          <w:szCs w:val="18"/>
        </w:rPr>
        <w:t>8</w:t>
      </w:r>
      <w:r w:rsidR="00BE19B1" w:rsidRPr="001E5761">
        <w:rPr>
          <w:rFonts w:ascii="Calibri" w:hAnsi="Calibri" w:cs="Helvetica"/>
          <w:color w:val="000000"/>
          <w:sz w:val="18"/>
          <w:szCs w:val="18"/>
        </w:rPr>
        <w:t>. 2. 201</w:t>
      </w:r>
      <w:r>
        <w:rPr>
          <w:rFonts w:ascii="Calibri" w:hAnsi="Calibri" w:cs="Helvetica"/>
          <w:color w:val="000000"/>
          <w:sz w:val="18"/>
          <w:szCs w:val="18"/>
        </w:rPr>
        <w:t>9</w:t>
      </w:r>
      <w:r w:rsidR="00BE19B1" w:rsidRPr="001E5761">
        <w:rPr>
          <w:rFonts w:ascii="Calibri" w:hAnsi="Calibri" w:cs="Helvetica"/>
          <w:color w:val="000000"/>
          <w:sz w:val="18"/>
          <w:szCs w:val="18"/>
        </w:rPr>
        <w:t xml:space="preserve"> od 19.00 hodin</w:t>
      </w:r>
      <w:r w:rsidR="00BE19B1" w:rsidRPr="001E5761">
        <w:rPr>
          <w:rFonts w:ascii="Calibri" w:hAnsi="Calibri"/>
          <w:color w:val="000000"/>
          <w:sz w:val="18"/>
          <w:szCs w:val="18"/>
        </w:rPr>
        <w:t>.</w:t>
      </w:r>
    </w:p>
    <w:p w:rsidR="008C5506" w:rsidRDefault="008C5506">
      <w:pPr>
        <w:ind w:left="720" w:right="422"/>
        <w:rPr>
          <w:rFonts w:ascii="Calibri" w:hAnsi="Calibri"/>
          <w:color w:val="000000"/>
          <w:sz w:val="20"/>
          <w:szCs w:val="20"/>
        </w:rPr>
      </w:pPr>
    </w:p>
    <w:p w:rsidR="00BE19B1" w:rsidRDefault="00BE19B1">
      <w:pPr>
        <w:ind w:left="720" w:right="422"/>
        <w:rPr>
          <w:rFonts w:ascii="Calibri" w:hAnsi="Calibri"/>
          <w:color w:val="000000"/>
          <w:sz w:val="20"/>
          <w:szCs w:val="20"/>
        </w:rPr>
      </w:pPr>
    </w:p>
    <w:p w:rsidR="008C5506" w:rsidRDefault="008C5506">
      <w:pPr>
        <w:ind w:left="12" w:right="422" w:firstLine="70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3. Účast v soutěži</w:t>
      </w:r>
    </w:p>
    <w:p w:rsidR="002C7563" w:rsidRDefault="008C5506" w:rsidP="002C7563">
      <w:pPr>
        <w:ind w:left="720" w:right="42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Účastníkem soutěže se může stát fyzická osoba starší 18 let. Každý návštěvník, který navštíví Merkur </w:t>
      </w:r>
      <w:proofErr w:type="spellStart"/>
      <w:r>
        <w:rPr>
          <w:rFonts w:ascii="Calibri" w:hAnsi="Calibri" w:cs="Calibri"/>
          <w:sz w:val="18"/>
          <w:szCs w:val="18"/>
        </w:rPr>
        <w:t>Casino</w:t>
      </w:r>
      <w:proofErr w:type="spellEnd"/>
      <w:r>
        <w:rPr>
          <w:rFonts w:ascii="Calibri" w:hAnsi="Calibri" w:cs="Calibri"/>
          <w:sz w:val="18"/>
          <w:szCs w:val="18"/>
        </w:rPr>
        <w:t xml:space="preserve"> a.s.,</w:t>
      </w:r>
      <w:r w:rsidR="001E5761">
        <w:rPr>
          <w:rFonts w:ascii="Calibri" w:hAnsi="Calibri" w:cs="Calibri"/>
          <w:sz w:val="18"/>
          <w:szCs w:val="18"/>
        </w:rPr>
        <w:t xml:space="preserve"> Česká republika</w:t>
      </w:r>
      <w:r>
        <w:rPr>
          <w:rFonts w:ascii="Calibri" w:hAnsi="Calibri" w:cs="Calibri"/>
          <w:sz w:val="18"/>
          <w:szCs w:val="18"/>
        </w:rPr>
        <w:t xml:space="preserve">, </w:t>
      </w:r>
      <w:r w:rsidR="004B64B5">
        <w:rPr>
          <w:rFonts w:ascii="Calibri" w:hAnsi="Calibri" w:cs="Calibri"/>
          <w:sz w:val="18"/>
          <w:szCs w:val="18"/>
        </w:rPr>
        <w:t xml:space="preserve">může </w:t>
      </w:r>
      <w:r>
        <w:rPr>
          <w:rFonts w:ascii="Calibri" w:hAnsi="Calibri" w:cs="Calibri"/>
          <w:sz w:val="18"/>
          <w:szCs w:val="18"/>
        </w:rPr>
        <w:t>obdrž</w:t>
      </w:r>
      <w:r w:rsidR="004B64B5">
        <w:rPr>
          <w:rFonts w:ascii="Calibri" w:hAnsi="Calibri" w:cs="Calibri"/>
          <w:sz w:val="18"/>
          <w:szCs w:val="18"/>
        </w:rPr>
        <w:t xml:space="preserve">et </w:t>
      </w:r>
      <w:r w:rsidR="005B3724">
        <w:rPr>
          <w:rFonts w:ascii="Calibri" w:hAnsi="Calibri" w:cs="Calibri"/>
          <w:sz w:val="18"/>
          <w:szCs w:val="18"/>
        </w:rPr>
        <w:t>jed</w:t>
      </w:r>
      <w:r w:rsidR="004B64B5">
        <w:rPr>
          <w:rFonts w:ascii="Calibri" w:hAnsi="Calibri" w:cs="Calibri"/>
          <w:sz w:val="18"/>
          <w:szCs w:val="18"/>
        </w:rPr>
        <w:t>nu tajemnou kartu za každ</w:t>
      </w:r>
      <w:r w:rsidR="00F454CB">
        <w:rPr>
          <w:rFonts w:ascii="Calibri" w:hAnsi="Calibri" w:cs="Calibri"/>
          <w:sz w:val="18"/>
          <w:szCs w:val="18"/>
        </w:rPr>
        <w:t>ý</w:t>
      </w:r>
      <w:r w:rsidR="004B64B5">
        <w:rPr>
          <w:rFonts w:ascii="Calibri" w:hAnsi="Calibri" w:cs="Calibri"/>
          <w:sz w:val="18"/>
          <w:szCs w:val="18"/>
        </w:rPr>
        <w:t xml:space="preserve">  kalendářní týden (od 17. 12. 2018 do 31. 1. 2019</w:t>
      </w:r>
      <w:r w:rsidR="00F454CB">
        <w:rPr>
          <w:rFonts w:ascii="Calibri" w:hAnsi="Calibri" w:cs="Calibri"/>
          <w:sz w:val="18"/>
          <w:szCs w:val="18"/>
        </w:rPr>
        <w:t xml:space="preserve"> – 7 k</w:t>
      </w:r>
      <w:r w:rsidR="00897E72">
        <w:rPr>
          <w:rFonts w:ascii="Calibri" w:hAnsi="Calibri" w:cs="Calibri"/>
          <w:sz w:val="18"/>
          <w:szCs w:val="18"/>
        </w:rPr>
        <w:t>a</w:t>
      </w:r>
      <w:r w:rsidR="00F454CB">
        <w:rPr>
          <w:rFonts w:ascii="Calibri" w:hAnsi="Calibri" w:cs="Calibri"/>
          <w:sz w:val="18"/>
          <w:szCs w:val="18"/>
        </w:rPr>
        <w:t>lendářních týdnů</w:t>
      </w:r>
      <w:r w:rsidR="004B64B5">
        <w:rPr>
          <w:rFonts w:ascii="Calibri" w:hAnsi="Calibri" w:cs="Calibri"/>
          <w:sz w:val="18"/>
          <w:szCs w:val="18"/>
        </w:rPr>
        <w:t>)</w:t>
      </w:r>
      <w:r w:rsidR="001E5761">
        <w:rPr>
          <w:rFonts w:ascii="Calibri" w:hAnsi="Calibri" w:cs="Calibri"/>
          <w:sz w:val="18"/>
          <w:szCs w:val="18"/>
        </w:rPr>
        <w:t xml:space="preserve"> v případě, že vlastní věrnostní kartu CARD-IN.</w:t>
      </w:r>
      <w:r w:rsidR="00F454CB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V případě pochybnost</w:t>
      </w:r>
      <w:r w:rsidR="002C7563">
        <w:rPr>
          <w:rFonts w:ascii="Calibri" w:hAnsi="Calibri" w:cs="Calibri"/>
          <w:sz w:val="18"/>
          <w:szCs w:val="18"/>
        </w:rPr>
        <w:t>í</w:t>
      </w:r>
      <w:r>
        <w:rPr>
          <w:rFonts w:ascii="Calibri" w:hAnsi="Calibri" w:cs="Calibri"/>
          <w:sz w:val="18"/>
          <w:szCs w:val="18"/>
        </w:rPr>
        <w:t xml:space="preserve"> může personál požádat návštěvníka o ověření totožnosti pomocí OP. Účastí v soutěži projevuje každý soutěžící svůj souhlas s jejími pravidly a  zavazuje se je plně dodržovat. Podmínkou účasti v soutěži a předání hlavní výhry je souhlas účastníka s pravidly. Každý</w:t>
      </w:r>
      <w:r w:rsidR="001E5761">
        <w:rPr>
          <w:rFonts w:ascii="Calibri" w:hAnsi="Calibri" w:cs="Calibri"/>
          <w:sz w:val="18"/>
          <w:szCs w:val="18"/>
        </w:rPr>
        <w:t xml:space="preserve"> návštěvník Merkur </w:t>
      </w:r>
      <w:proofErr w:type="spellStart"/>
      <w:r w:rsidR="001E5761">
        <w:rPr>
          <w:rFonts w:ascii="Calibri" w:hAnsi="Calibri" w:cs="Calibri"/>
          <w:sz w:val="18"/>
          <w:szCs w:val="18"/>
        </w:rPr>
        <w:t>Casino</w:t>
      </w:r>
      <w:proofErr w:type="spellEnd"/>
      <w:r w:rsidR="001E5761">
        <w:rPr>
          <w:rFonts w:ascii="Calibri" w:hAnsi="Calibri" w:cs="Calibri"/>
          <w:sz w:val="18"/>
          <w:szCs w:val="18"/>
        </w:rPr>
        <w:t xml:space="preserve"> a.s., Česká republika může získat pouze </w:t>
      </w:r>
      <w:r w:rsidR="004B64B5">
        <w:rPr>
          <w:rFonts w:ascii="Calibri" w:hAnsi="Calibri" w:cs="Calibri"/>
          <w:sz w:val="18"/>
          <w:szCs w:val="18"/>
        </w:rPr>
        <w:t>sedm tajemných karet marketingové soutěže. Pokud se prokáže, že účastník soutěže získal více jak sedm hracích karet, bude ze soutěže vyřazen</w:t>
      </w:r>
      <w:r w:rsidR="00F454CB">
        <w:rPr>
          <w:rFonts w:ascii="Calibri" w:hAnsi="Calibri" w:cs="Calibri"/>
          <w:sz w:val="18"/>
          <w:szCs w:val="18"/>
        </w:rPr>
        <w:t xml:space="preserve"> </w:t>
      </w:r>
    </w:p>
    <w:p w:rsidR="008C5506" w:rsidRDefault="00F454CB" w:rsidP="002C7563">
      <w:pPr>
        <w:ind w:left="720" w:right="422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bez jakéhokoliv nároku na výhru</w:t>
      </w:r>
      <w:r w:rsidR="004B64B5">
        <w:rPr>
          <w:rFonts w:ascii="Calibri" w:hAnsi="Calibri" w:cs="Calibri"/>
          <w:sz w:val="18"/>
          <w:szCs w:val="18"/>
        </w:rPr>
        <w:t>.</w:t>
      </w:r>
    </w:p>
    <w:p w:rsidR="008C5506" w:rsidRDefault="008C5506">
      <w:pPr>
        <w:ind w:right="422" w:firstLine="708"/>
        <w:rPr>
          <w:rFonts w:ascii="Calibri" w:hAnsi="Calibri" w:cs="Calibri"/>
          <w:sz w:val="18"/>
          <w:szCs w:val="18"/>
        </w:rPr>
      </w:pPr>
    </w:p>
    <w:p w:rsidR="008C5506" w:rsidRDefault="008C5506">
      <w:pPr>
        <w:ind w:right="422" w:firstLine="708"/>
        <w:rPr>
          <w:rFonts w:ascii="Calibri" w:hAnsi="Calibri" w:cs="Calibri"/>
          <w:sz w:val="18"/>
          <w:szCs w:val="18"/>
        </w:rPr>
      </w:pPr>
    </w:p>
    <w:p w:rsidR="008C5506" w:rsidRDefault="008C5506">
      <w:pPr>
        <w:ind w:right="422" w:firstLine="70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4. Organizace a průběh</w:t>
      </w:r>
      <w:r w:rsidR="00885404">
        <w:rPr>
          <w:rFonts w:ascii="Calibri" w:hAnsi="Calibri" w:cs="Calibri"/>
          <w:b/>
          <w:sz w:val="18"/>
          <w:szCs w:val="18"/>
        </w:rPr>
        <w:t xml:space="preserve"> marketingové</w:t>
      </w:r>
      <w:r>
        <w:rPr>
          <w:rFonts w:ascii="Calibri" w:hAnsi="Calibri" w:cs="Calibri"/>
          <w:b/>
          <w:sz w:val="18"/>
          <w:szCs w:val="18"/>
        </w:rPr>
        <w:t xml:space="preserve"> soutěže</w:t>
      </w:r>
    </w:p>
    <w:p w:rsidR="0016572B" w:rsidRDefault="008C5506" w:rsidP="002C7563">
      <w:pPr>
        <w:ind w:left="720" w:right="42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Soutěžící mají za výše stanovených podmínek možnost </w:t>
      </w:r>
      <w:r w:rsidR="00F454CB">
        <w:rPr>
          <w:rFonts w:ascii="Calibri" w:hAnsi="Calibri" w:cs="Calibri"/>
          <w:sz w:val="18"/>
          <w:szCs w:val="18"/>
        </w:rPr>
        <w:t xml:space="preserve">získat </w:t>
      </w:r>
      <w:r w:rsidR="00897E72">
        <w:rPr>
          <w:rFonts w:ascii="Calibri" w:hAnsi="Calibri" w:cs="Calibri"/>
          <w:sz w:val="18"/>
          <w:szCs w:val="18"/>
        </w:rPr>
        <w:t xml:space="preserve">maximálně </w:t>
      </w:r>
      <w:r w:rsidR="007520EE">
        <w:rPr>
          <w:rFonts w:ascii="Calibri" w:hAnsi="Calibri" w:cs="Calibri"/>
          <w:sz w:val="18"/>
          <w:szCs w:val="18"/>
        </w:rPr>
        <w:t xml:space="preserve">sedm hracích karet. </w:t>
      </w:r>
      <w:r w:rsidR="00527A64">
        <w:rPr>
          <w:rFonts w:ascii="Calibri" w:hAnsi="Calibri" w:cs="Calibri"/>
          <w:sz w:val="18"/>
          <w:szCs w:val="18"/>
        </w:rPr>
        <w:t xml:space="preserve">Hrací karta obsahuje dvě varianty </w:t>
      </w:r>
      <w:r w:rsidR="0074640D">
        <w:rPr>
          <w:rFonts w:ascii="Calibri" w:hAnsi="Calibri" w:cs="Calibri"/>
          <w:sz w:val="18"/>
          <w:szCs w:val="18"/>
        </w:rPr>
        <w:t xml:space="preserve">hry </w:t>
      </w:r>
      <w:r w:rsidR="00527A64">
        <w:rPr>
          <w:rFonts w:ascii="Calibri" w:hAnsi="Calibri" w:cs="Calibri"/>
          <w:sz w:val="18"/>
          <w:szCs w:val="18"/>
        </w:rPr>
        <w:t>v marketingové soutěži</w:t>
      </w:r>
      <w:r w:rsidR="00F454CB">
        <w:rPr>
          <w:rFonts w:ascii="Calibri" w:hAnsi="Calibri" w:cs="Calibri"/>
          <w:sz w:val="18"/>
          <w:szCs w:val="18"/>
        </w:rPr>
        <w:t>:</w:t>
      </w:r>
    </w:p>
    <w:p w:rsidR="007520EE" w:rsidRDefault="007520EE" w:rsidP="007520EE">
      <w:pPr>
        <w:pStyle w:val="Odstavecseseznamem"/>
        <w:numPr>
          <w:ilvl w:val="0"/>
          <w:numId w:val="3"/>
        </w:numPr>
        <w:ind w:right="42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Hrací karta s </w:t>
      </w:r>
      <w:proofErr w:type="gramStart"/>
      <w:r>
        <w:rPr>
          <w:rFonts w:ascii="Calibri" w:hAnsi="Calibri" w:cs="Calibri"/>
          <w:sz w:val="18"/>
          <w:szCs w:val="18"/>
        </w:rPr>
        <w:t>50-ti</w:t>
      </w:r>
      <w:proofErr w:type="gramEnd"/>
      <w:r>
        <w:rPr>
          <w:rFonts w:ascii="Calibri" w:hAnsi="Calibri" w:cs="Calibri"/>
          <w:sz w:val="18"/>
          <w:szCs w:val="18"/>
        </w:rPr>
        <w:t xml:space="preserve"> body do věrnostního systému CARD-IN</w:t>
      </w:r>
      <w:r w:rsidR="00527A64">
        <w:rPr>
          <w:rFonts w:ascii="Calibri" w:hAnsi="Calibri" w:cs="Calibri"/>
          <w:sz w:val="18"/>
          <w:szCs w:val="18"/>
        </w:rPr>
        <w:t xml:space="preserve"> – body budou zapsány do věrnostního systému CARD-IN</w:t>
      </w:r>
    </w:p>
    <w:p w:rsidR="007520EE" w:rsidRPr="007520EE" w:rsidRDefault="007520EE" w:rsidP="007520EE">
      <w:pPr>
        <w:pStyle w:val="Odstavecseseznamem"/>
        <w:numPr>
          <w:ilvl w:val="0"/>
          <w:numId w:val="3"/>
        </w:numPr>
        <w:ind w:right="42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Hrací karta o 4 osobní vozy Hyundai</w:t>
      </w:r>
      <w:r w:rsidR="00527A64">
        <w:rPr>
          <w:rFonts w:ascii="Calibri" w:hAnsi="Calibri" w:cs="Calibri"/>
          <w:sz w:val="18"/>
          <w:szCs w:val="18"/>
        </w:rPr>
        <w:t xml:space="preserve"> – hrací karta určená pro </w:t>
      </w:r>
      <w:r w:rsidR="00F454CB">
        <w:rPr>
          <w:rFonts w:ascii="Calibri" w:hAnsi="Calibri" w:cs="Calibri"/>
          <w:sz w:val="18"/>
          <w:szCs w:val="18"/>
        </w:rPr>
        <w:t xml:space="preserve">vyplnění požadovaných údajů a </w:t>
      </w:r>
      <w:r w:rsidR="00527A64">
        <w:rPr>
          <w:rFonts w:ascii="Calibri" w:hAnsi="Calibri" w:cs="Calibri"/>
          <w:sz w:val="18"/>
          <w:szCs w:val="18"/>
        </w:rPr>
        <w:t>další slosování</w:t>
      </w:r>
    </w:p>
    <w:p w:rsidR="0016572B" w:rsidRDefault="0016572B">
      <w:pPr>
        <w:ind w:left="720" w:right="422"/>
        <w:rPr>
          <w:rFonts w:ascii="Calibri" w:hAnsi="Calibri" w:cs="Calibri"/>
          <w:sz w:val="18"/>
          <w:szCs w:val="18"/>
        </w:rPr>
      </w:pPr>
    </w:p>
    <w:p w:rsidR="002C7563" w:rsidRDefault="0016572B" w:rsidP="002C7563">
      <w:pPr>
        <w:ind w:left="720" w:right="42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Do sloso</w:t>
      </w:r>
      <w:r w:rsidR="00713F67">
        <w:rPr>
          <w:rFonts w:ascii="Calibri" w:hAnsi="Calibri" w:cs="Calibri"/>
          <w:sz w:val="18"/>
          <w:szCs w:val="18"/>
        </w:rPr>
        <w:t>vá</w:t>
      </w:r>
      <w:r>
        <w:rPr>
          <w:rFonts w:ascii="Calibri" w:hAnsi="Calibri" w:cs="Calibri"/>
          <w:sz w:val="18"/>
          <w:szCs w:val="18"/>
        </w:rPr>
        <w:t xml:space="preserve">ní budou zařazeny všechny </w:t>
      </w:r>
      <w:r w:rsidR="007520EE">
        <w:rPr>
          <w:rFonts w:ascii="Calibri" w:hAnsi="Calibri" w:cs="Calibri"/>
          <w:sz w:val="18"/>
          <w:szCs w:val="18"/>
        </w:rPr>
        <w:t>hrací karty, které budou kompletně vyplněny, jejich vyplněný obsah bude čitelný a zřejmý</w:t>
      </w:r>
      <w:r w:rsidR="00F454CB">
        <w:rPr>
          <w:rFonts w:ascii="Calibri" w:hAnsi="Calibri" w:cs="Calibri"/>
          <w:sz w:val="18"/>
          <w:szCs w:val="18"/>
        </w:rPr>
        <w:t>,</w:t>
      </w:r>
      <w:r w:rsidR="007520EE">
        <w:rPr>
          <w:rFonts w:ascii="Calibri" w:hAnsi="Calibri" w:cs="Calibri"/>
          <w:sz w:val="18"/>
          <w:szCs w:val="18"/>
        </w:rPr>
        <w:t xml:space="preserve"> </w:t>
      </w:r>
    </w:p>
    <w:p w:rsidR="0016572B" w:rsidRDefault="007520EE" w:rsidP="002C7563">
      <w:pPr>
        <w:ind w:left="720" w:right="42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a </w:t>
      </w:r>
      <w:r w:rsidR="00713F67">
        <w:rPr>
          <w:rFonts w:ascii="Calibri" w:hAnsi="Calibri" w:cs="Calibri"/>
          <w:sz w:val="18"/>
          <w:szCs w:val="18"/>
        </w:rPr>
        <w:t xml:space="preserve">budou </w:t>
      </w:r>
      <w:r>
        <w:rPr>
          <w:rFonts w:ascii="Calibri" w:hAnsi="Calibri" w:cs="Calibri"/>
          <w:sz w:val="18"/>
          <w:szCs w:val="18"/>
        </w:rPr>
        <w:t xml:space="preserve">odevzdány personálu provozoven Merkur </w:t>
      </w:r>
      <w:proofErr w:type="spellStart"/>
      <w:r>
        <w:rPr>
          <w:rFonts w:ascii="Calibri" w:hAnsi="Calibri" w:cs="Calibri"/>
          <w:sz w:val="18"/>
          <w:szCs w:val="18"/>
        </w:rPr>
        <w:t>Ca</w:t>
      </w:r>
      <w:r w:rsidR="00527A64">
        <w:rPr>
          <w:rFonts w:ascii="Calibri" w:hAnsi="Calibri" w:cs="Calibri"/>
          <w:sz w:val="18"/>
          <w:szCs w:val="18"/>
        </w:rPr>
        <w:t>s</w:t>
      </w:r>
      <w:r>
        <w:rPr>
          <w:rFonts w:ascii="Calibri" w:hAnsi="Calibri" w:cs="Calibri"/>
          <w:sz w:val="18"/>
          <w:szCs w:val="18"/>
        </w:rPr>
        <w:t>ino</w:t>
      </w:r>
      <w:proofErr w:type="spellEnd"/>
      <w:r w:rsidR="00713F67">
        <w:rPr>
          <w:rFonts w:ascii="Calibri" w:hAnsi="Calibri" w:cs="Calibri"/>
          <w:sz w:val="18"/>
          <w:szCs w:val="18"/>
        </w:rPr>
        <w:t xml:space="preserve"> nejpozději do 3</w:t>
      </w:r>
      <w:r>
        <w:rPr>
          <w:rFonts w:ascii="Calibri" w:hAnsi="Calibri" w:cs="Calibri"/>
          <w:sz w:val="18"/>
          <w:szCs w:val="18"/>
        </w:rPr>
        <w:t>1</w:t>
      </w:r>
      <w:r w:rsidR="00713F67">
        <w:rPr>
          <w:rFonts w:ascii="Calibri" w:hAnsi="Calibri" w:cs="Calibri"/>
          <w:sz w:val="18"/>
          <w:szCs w:val="18"/>
        </w:rPr>
        <w:t>. 1. 201</w:t>
      </w:r>
      <w:r>
        <w:rPr>
          <w:rFonts w:ascii="Calibri" w:hAnsi="Calibri" w:cs="Calibri"/>
          <w:sz w:val="18"/>
          <w:szCs w:val="18"/>
        </w:rPr>
        <w:t>9</w:t>
      </w:r>
      <w:r w:rsidR="00713F67">
        <w:rPr>
          <w:rFonts w:ascii="Calibri" w:hAnsi="Calibri" w:cs="Calibri"/>
          <w:sz w:val="18"/>
          <w:szCs w:val="18"/>
        </w:rPr>
        <w:t xml:space="preserve"> do 23.59 hodin.</w:t>
      </w:r>
    </w:p>
    <w:p w:rsidR="0016572B" w:rsidRDefault="0016572B">
      <w:pPr>
        <w:ind w:left="720" w:right="422"/>
        <w:rPr>
          <w:rFonts w:ascii="Calibri" w:hAnsi="Calibri" w:cs="Calibri"/>
          <w:sz w:val="18"/>
          <w:szCs w:val="18"/>
        </w:rPr>
      </w:pPr>
    </w:p>
    <w:p w:rsidR="0016572B" w:rsidRPr="002A2AB7" w:rsidRDefault="0016572B" w:rsidP="002C7563">
      <w:pPr>
        <w:ind w:left="720" w:right="422"/>
        <w:rPr>
          <w:rFonts w:ascii="Calibri" w:hAnsi="Calibri"/>
          <w:color w:val="000000"/>
          <w:sz w:val="18"/>
          <w:szCs w:val="18"/>
        </w:rPr>
      </w:pPr>
      <w:r w:rsidRPr="001E5761">
        <w:rPr>
          <w:rFonts w:ascii="Calibri" w:hAnsi="Calibri" w:cs="Calibri"/>
          <w:sz w:val="18"/>
          <w:szCs w:val="18"/>
        </w:rPr>
        <w:t xml:space="preserve">Vylosování </w:t>
      </w:r>
      <w:r w:rsidR="009C2C1E">
        <w:rPr>
          <w:rFonts w:ascii="Calibri" w:hAnsi="Calibri" w:cs="Calibri"/>
          <w:sz w:val="18"/>
          <w:szCs w:val="18"/>
        </w:rPr>
        <w:t>4</w:t>
      </w:r>
      <w:r w:rsidRPr="001E5761">
        <w:rPr>
          <w:rFonts w:ascii="Calibri" w:hAnsi="Calibri" w:cs="Calibri"/>
          <w:sz w:val="18"/>
          <w:szCs w:val="18"/>
        </w:rPr>
        <w:t xml:space="preserve"> vítězů</w:t>
      </w:r>
      <w:r w:rsidR="00713F67">
        <w:rPr>
          <w:rFonts w:ascii="Calibri" w:hAnsi="Calibri" w:cs="Calibri"/>
          <w:sz w:val="18"/>
          <w:szCs w:val="18"/>
        </w:rPr>
        <w:t xml:space="preserve"> osobních automobilů Hyundai </w:t>
      </w:r>
      <w:r w:rsidR="00A55381">
        <w:rPr>
          <w:rFonts w:ascii="Calibri" w:hAnsi="Calibri" w:cs="Calibri"/>
          <w:sz w:val="18"/>
          <w:szCs w:val="18"/>
        </w:rPr>
        <w:t>(</w:t>
      </w:r>
      <w:r w:rsidR="009C2C1E">
        <w:rPr>
          <w:rFonts w:ascii="Calibri" w:hAnsi="Calibri" w:cs="Calibri"/>
          <w:sz w:val="18"/>
          <w:szCs w:val="18"/>
        </w:rPr>
        <w:t xml:space="preserve">2 x </w:t>
      </w:r>
      <w:r w:rsidR="00713F67">
        <w:rPr>
          <w:rFonts w:ascii="Calibri" w:hAnsi="Calibri" w:cs="Calibri"/>
          <w:sz w:val="18"/>
          <w:szCs w:val="18"/>
        </w:rPr>
        <w:t>i20</w:t>
      </w:r>
      <w:r w:rsidR="009C2C1E">
        <w:rPr>
          <w:rFonts w:ascii="Calibri" w:hAnsi="Calibri" w:cs="Calibri"/>
          <w:sz w:val="18"/>
          <w:szCs w:val="18"/>
        </w:rPr>
        <w:t>, 1 x ix20 a 1 x i30</w:t>
      </w:r>
      <w:r w:rsidR="00A55381">
        <w:rPr>
          <w:rFonts w:ascii="Calibri" w:hAnsi="Calibri" w:cs="Calibri"/>
          <w:sz w:val="18"/>
          <w:szCs w:val="18"/>
        </w:rPr>
        <w:t>)</w:t>
      </w:r>
      <w:r>
        <w:rPr>
          <w:rFonts w:ascii="Calibri" w:hAnsi="Calibri" w:cs="Calibri"/>
          <w:sz w:val="18"/>
          <w:szCs w:val="18"/>
        </w:rPr>
        <w:t xml:space="preserve"> </w:t>
      </w:r>
      <w:r w:rsidRPr="001E5761">
        <w:rPr>
          <w:rFonts w:ascii="Calibri" w:hAnsi="Calibri" w:cs="Calibri"/>
          <w:sz w:val="18"/>
          <w:szCs w:val="18"/>
        </w:rPr>
        <w:t xml:space="preserve">a </w:t>
      </w:r>
      <w:r w:rsidR="009C2C1E">
        <w:rPr>
          <w:rFonts w:ascii="Calibri" w:hAnsi="Calibri" w:cs="Calibri"/>
          <w:sz w:val="18"/>
          <w:szCs w:val="18"/>
        </w:rPr>
        <w:t>8</w:t>
      </w:r>
      <w:r w:rsidRPr="001E5761">
        <w:rPr>
          <w:rFonts w:ascii="Calibri" w:hAnsi="Calibri" w:cs="Calibri"/>
          <w:sz w:val="18"/>
          <w:szCs w:val="18"/>
        </w:rPr>
        <w:t xml:space="preserve"> výherců (náhradn</w:t>
      </w:r>
      <w:r w:rsidR="00A55381">
        <w:rPr>
          <w:rFonts w:ascii="Calibri" w:hAnsi="Calibri" w:cs="Calibri"/>
          <w:sz w:val="18"/>
          <w:szCs w:val="18"/>
        </w:rPr>
        <w:t>íků) finančního bonusu proběhne</w:t>
      </w:r>
      <w:r w:rsidR="002C7563">
        <w:rPr>
          <w:rFonts w:ascii="Calibri" w:hAnsi="Calibri" w:cs="Calibri"/>
          <w:sz w:val="18"/>
          <w:szCs w:val="18"/>
        </w:rPr>
        <w:t xml:space="preserve"> </w:t>
      </w:r>
      <w:r w:rsidR="009C2C1E">
        <w:rPr>
          <w:rFonts w:ascii="Calibri" w:hAnsi="Calibri" w:cs="Calibri"/>
          <w:sz w:val="18"/>
          <w:szCs w:val="18"/>
        </w:rPr>
        <w:t>12</w:t>
      </w:r>
      <w:r w:rsidRPr="001E5761">
        <w:rPr>
          <w:rFonts w:ascii="Calibri" w:hAnsi="Calibri" w:cs="Calibri"/>
          <w:sz w:val="18"/>
          <w:szCs w:val="18"/>
        </w:rPr>
        <w:t xml:space="preserve">. </w:t>
      </w:r>
      <w:r w:rsidR="009C2C1E">
        <w:rPr>
          <w:rFonts w:ascii="Calibri" w:hAnsi="Calibri" w:cs="Calibri"/>
          <w:sz w:val="18"/>
          <w:szCs w:val="18"/>
        </w:rPr>
        <w:t>2</w:t>
      </w:r>
      <w:r w:rsidRPr="001E5761">
        <w:rPr>
          <w:rFonts w:ascii="Calibri" w:hAnsi="Calibri" w:cs="Calibri"/>
          <w:sz w:val="18"/>
          <w:szCs w:val="18"/>
        </w:rPr>
        <w:t>. 201</w:t>
      </w:r>
      <w:r w:rsidR="009C2C1E">
        <w:rPr>
          <w:rFonts w:ascii="Calibri" w:hAnsi="Calibri" w:cs="Calibri"/>
          <w:sz w:val="18"/>
          <w:szCs w:val="18"/>
        </w:rPr>
        <w:t>9</w:t>
      </w:r>
      <w:r w:rsidRPr="001E5761">
        <w:rPr>
          <w:rFonts w:ascii="Calibri" w:hAnsi="Calibri" w:cs="Calibri"/>
          <w:sz w:val="18"/>
          <w:szCs w:val="18"/>
        </w:rPr>
        <w:t xml:space="preserve"> od 19.00 hodin na </w:t>
      </w:r>
      <w:r w:rsidR="006A7D40">
        <w:rPr>
          <w:rFonts w:ascii="Calibri" w:hAnsi="Calibri" w:cs="Calibri"/>
          <w:sz w:val="18"/>
          <w:szCs w:val="18"/>
        </w:rPr>
        <w:t>provozovně</w:t>
      </w:r>
      <w:r w:rsidRPr="001E5761">
        <w:rPr>
          <w:rFonts w:ascii="Calibri" w:hAnsi="Calibri" w:cs="Calibri"/>
          <w:sz w:val="18"/>
          <w:szCs w:val="18"/>
        </w:rPr>
        <w:t xml:space="preserve"> </w:t>
      </w:r>
      <w:r w:rsidRPr="002A2AB7">
        <w:rPr>
          <w:rFonts w:ascii="Calibri" w:hAnsi="Calibri" w:cs="Calibri"/>
          <w:sz w:val="18"/>
          <w:szCs w:val="18"/>
        </w:rPr>
        <w:t xml:space="preserve">Merkur </w:t>
      </w:r>
      <w:proofErr w:type="spellStart"/>
      <w:r w:rsidRPr="002A2AB7">
        <w:rPr>
          <w:rFonts w:ascii="Calibri" w:hAnsi="Calibri" w:cs="Calibri"/>
          <w:sz w:val="18"/>
          <w:szCs w:val="18"/>
        </w:rPr>
        <w:t>Casino</w:t>
      </w:r>
      <w:proofErr w:type="spellEnd"/>
      <w:r w:rsidRPr="002A2AB7">
        <w:rPr>
          <w:rFonts w:ascii="Calibri" w:hAnsi="Calibri" w:cs="Calibri"/>
          <w:sz w:val="18"/>
          <w:szCs w:val="18"/>
        </w:rPr>
        <w:t xml:space="preserve"> </w:t>
      </w:r>
      <w:r w:rsidR="009C2C1E">
        <w:rPr>
          <w:rFonts w:ascii="Calibri" w:hAnsi="Calibri" w:cs="Calibri"/>
          <w:sz w:val="18"/>
          <w:szCs w:val="18"/>
        </w:rPr>
        <w:t>Centrum Černý Most</w:t>
      </w:r>
      <w:r w:rsidRPr="002A2AB7">
        <w:rPr>
          <w:rFonts w:ascii="Calibri" w:hAnsi="Calibri"/>
          <w:color w:val="000000"/>
          <w:sz w:val="18"/>
          <w:szCs w:val="18"/>
        </w:rPr>
        <w:t>.</w:t>
      </w:r>
      <w:r w:rsidR="005B3724">
        <w:rPr>
          <w:rFonts w:ascii="Calibri" w:hAnsi="Calibri"/>
          <w:color w:val="000000"/>
          <w:sz w:val="18"/>
          <w:szCs w:val="18"/>
        </w:rPr>
        <w:t xml:space="preserve"> Výherci (</w:t>
      </w:r>
      <w:r w:rsidR="006A7D40">
        <w:rPr>
          <w:rFonts w:ascii="Calibri" w:hAnsi="Calibri"/>
          <w:color w:val="000000"/>
          <w:sz w:val="18"/>
          <w:szCs w:val="18"/>
        </w:rPr>
        <w:t>jejich</w:t>
      </w:r>
      <w:r w:rsidR="002C7563">
        <w:rPr>
          <w:rFonts w:ascii="Calibri" w:hAnsi="Calibri"/>
          <w:color w:val="000000"/>
          <w:sz w:val="18"/>
          <w:szCs w:val="18"/>
        </w:rPr>
        <w:t>ž</w:t>
      </w:r>
      <w:r w:rsidR="006A7D40">
        <w:rPr>
          <w:rFonts w:ascii="Calibri" w:hAnsi="Calibri"/>
          <w:color w:val="000000"/>
          <w:sz w:val="18"/>
          <w:szCs w:val="18"/>
        </w:rPr>
        <w:t xml:space="preserve"> </w:t>
      </w:r>
      <w:r w:rsidR="005B3724">
        <w:rPr>
          <w:rFonts w:ascii="Calibri" w:hAnsi="Calibri"/>
          <w:color w:val="000000"/>
          <w:sz w:val="18"/>
          <w:szCs w:val="18"/>
        </w:rPr>
        <w:t xml:space="preserve">čísla věrnostních karet systému CARD-IN) budou zveřejněni na TV obrazovkách na všech </w:t>
      </w:r>
      <w:r w:rsidR="006A7D40">
        <w:rPr>
          <w:rFonts w:ascii="Calibri" w:hAnsi="Calibri"/>
          <w:color w:val="000000"/>
          <w:sz w:val="18"/>
          <w:szCs w:val="18"/>
        </w:rPr>
        <w:t>provozovnách</w:t>
      </w:r>
      <w:r w:rsidR="005B3724">
        <w:rPr>
          <w:rFonts w:ascii="Calibri" w:hAnsi="Calibri"/>
          <w:color w:val="000000"/>
          <w:sz w:val="18"/>
          <w:szCs w:val="18"/>
        </w:rPr>
        <w:t xml:space="preserve"> </w:t>
      </w:r>
      <w:r w:rsidR="005B3724" w:rsidRPr="001E5761">
        <w:rPr>
          <w:rFonts w:ascii="Calibri" w:hAnsi="Calibri" w:cs="Calibri"/>
          <w:sz w:val="18"/>
          <w:szCs w:val="18"/>
        </w:rPr>
        <w:t xml:space="preserve">Merkur </w:t>
      </w:r>
      <w:proofErr w:type="spellStart"/>
      <w:r w:rsidR="005B3724" w:rsidRPr="001E5761">
        <w:rPr>
          <w:rFonts w:ascii="Calibri" w:hAnsi="Calibri" w:cs="Calibri"/>
          <w:sz w:val="18"/>
          <w:szCs w:val="18"/>
        </w:rPr>
        <w:t>Casino</w:t>
      </w:r>
      <w:proofErr w:type="spellEnd"/>
      <w:r w:rsidR="005B3724" w:rsidRPr="001E5761">
        <w:rPr>
          <w:rFonts w:ascii="Calibri" w:hAnsi="Calibri" w:cs="Calibri"/>
          <w:sz w:val="18"/>
          <w:szCs w:val="18"/>
        </w:rPr>
        <w:t>, a.s. Česká republika</w:t>
      </w:r>
      <w:r w:rsidR="005B3724">
        <w:rPr>
          <w:rFonts w:ascii="Calibri" w:hAnsi="Calibri" w:cs="Calibri"/>
          <w:sz w:val="18"/>
          <w:szCs w:val="18"/>
        </w:rPr>
        <w:t>.</w:t>
      </w:r>
    </w:p>
    <w:p w:rsidR="0016572B" w:rsidRPr="002A2AB7" w:rsidRDefault="0016572B" w:rsidP="002C7563">
      <w:pPr>
        <w:ind w:left="720" w:right="422"/>
        <w:jc w:val="both"/>
        <w:rPr>
          <w:rFonts w:ascii="Calibri" w:hAnsi="Calibri"/>
          <w:color w:val="000000"/>
          <w:sz w:val="18"/>
          <w:szCs w:val="18"/>
        </w:rPr>
      </w:pPr>
      <w:r w:rsidRPr="002A2AB7">
        <w:rPr>
          <w:rFonts w:ascii="Calibri" w:hAnsi="Calibri"/>
          <w:color w:val="000000"/>
          <w:sz w:val="18"/>
          <w:szCs w:val="18"/>
        </w:rPr>
        <w:t>Všichni vylosovaní výherci se musí o svoji výhru přihlásit nejpozději do 1</w:t>
      </w:r>
      <w:r w:rsidR="009C2C1E">
        <w:rPr>
          <w:rFonts w:ascii="Calibri" w:hAnsi="Calibri"/>
          <w:color w:val="000000"/>
          <w:sz w:val="18"/>
          <w:szCs w:val="18"/>
        </w:rPr>
        <w:t>7</w:t>
      </w:r>
      <w:r w:rsidRPr="002A2AB7">
        <w:rPr>
          <w:rFonts w:ascii="Calibri" w:hAnsi="Calibri"/>
          <w:color w:val="000000"/>
          <w:sz w:val="18"/>
          <w:szCs w:val="18"/>
        </w:rPr>
        <w:t>. 2. 201</w:t>
      </w:r>
      <w:r w:rsidR="009C2C1E">
        <w:rPr>
          <w:rFonts w:ascii="Calibri" w:hAnsi="Calibri"/>
          <w:color w:val="000000"/>
          <w:sz w:val="18"/>
          <w:szCs w:val="18"/>
        </w:rPr>
        <w:t>9</w:t>
      </w:r>
      <w:r w:rsidRPr="002A2AB7">
        <w:rPr>
          <w:rFonts w:ascii="Calibri" w:hAnsi="Calibri"/>
          <w:color w:val="000000"/>
          <w:sz w:val="18"/>
          <w:szCs w:val="18"/>
        </w:rPr>
        <w:t xml:space="preserve"> na telefonním čísle 606 500</w:t>
      </w:r>
      <w:r w:rsidR="00713F67" w:rsidRPr="002A2AB7">
        <w:rPr>
          <w:rFonts w:ascii="Calibri" w:hAnsi="Calibri"/>
          <w:color w:val="000000"/>
          <w:sz w:val="18"/>
          <w:szCs w:val="18"/>
        </w:rPr>
        <w:t> </w:t>
      </w:r>
      <w:r w:rsidRPr="002A2AB7">
        <w:rPr>
          <w:rFonts w:ascii="Calibri" w:hAnsi="Calibri"/>
          <w:color w:val="000000"/>
          <w:sz w:val="18"/>
          <w:szCs w:val="18"/>
        </w:rPr>
        <w:t>043</w:t>
      </w:r>
      <w:r w:rsidR="00713F67" w:rsidRPr="002A2AB7">
        <w:rPr>
          <w:rFonts w:ascii="Calibri" w:hAnsi="Calibri"/>
          <w:color w:val="000000"/>
          <w:sz w:val="18"/>
          <w:szCs w:val="18"/>
        </w:rPr>
        <w:t xml:space="preserve"> do 22.00 hodin</w:t>
      </w:r>
      <w:r w:rsidRPr="002A2AB7">
        <w:rPr>
          <w:rFonts w:ascii="Calibri" w:hAnsi="Calibri"/>
          <w:color w:val="000000"/>
          <w:sz w:val="18"/>
          <w:szCs w:val="18"/>
        </w:rPr>
        <w:t>.</w:t>
      </w:r>
    </w:p>
    <w:p w:rsidR="002C7563" w:rsidRDefault="0016572B" w:rsidP="002C7563">
      <w:pPr>
        <w:ind w:left="720" w:right="422"/>
        <w:rPr>
          <w:rFonts w:ascii="Calibri" w:hAnsi="Calibri" w:cs="Helvetica"/>
          <w:color w:val="000000"/>
          <w:sz w:val="18"/>
          <w:szCs w:val="18"/>
        </w:rPr>
      </w:pPr>
      <w:r w:rsidRPr="002A2AB7">
        <w:rPr>
          <w:rFonts w:ascii="Calibri" w:hAnsi="Calibri"/>
          <w:color w:val="000000"/>
          <w:sz w:val="18"/>
          <w:szCs w:val="18"/>
        </w:rPr>
        <w:t xml:space="preserve">Předání všech výher z marketingové soutěže se uskuteční na </w:t>
      </w:r>
      <w:r w:rsidR="006A7D40">
        <w:rPr>
          <w:rFonts w:ascii="Calibri" w:hAnsi="Calibri"/>
          <w:color w:val="000000"/>
          <w:sz w:val="18"/>
          <w:szCs w:val="18"/>
        </w:rPr>
        <w:t>provozovně</w:t>
      </w:r>
      <w:r w:rsidRPr="002A2AB7">
        <w:rPr>
          <w:rFonts w:ascii="Calibri" w:hAnsi="Calibri"/>
          <w:color w:val="000000"/>
          <w:sz w:val="18"/>
          <w:szCs w:val="18"/>
        </w:rPr>
        <w:t xml:space="preserve"> </w:t>
      </w:r>
      <w:r w:rsidR="009C2C1E">
        <w:rPr>
          <w:rFonts w:ascii="Calibri" w:hAnsi="Calibri" w:cs="Calibri"/>
          <w:sz w:val="18"/>
          <w:szCs w:val="18"/>
        </w:rPr>
        <w:t xml:space="preserve">Merkur </w:t>
      </w:r>
      <w:proofErr w:type="spellStart"/>
      <w:r w:rsidR="009C2C1E">
        <w:rPr>
          <w:rFonts w:ascii="Calibri" w:hAnsi="Calibri" w:cs="Calibri"/>
          <w:sz w:val="18"/>
          <w:szCs w:val="18"/>
        </w:rPr>
        <w:t>Casino</w:t>
      </w:r>
      <w:proofErr w:type="spellEnd"/>
      <w:r w:rsidR="009C2C1E">
        <w:rPr>
          <w:rFonts w:ascii="Calibri" w:hAnsi="Calibri" w:cs="Calibri"/>
          <w:sz w:val="18"/>
          <w:szCs w:val="18"/>
        </w:rPr>
        <w:t xml:space="preserve"> Centrum Černý Most dne </w:t>
      </w:r>
      <w:r w:rsidRPr="002A2AB7">
        <w:rPr>
          <w:rFonts w:ascii="Calibri" w:hAnsi="Calibri" w:cs="Helvetica"/>
          <w:color w:val="000000"/>
          <w:sz w:val="18"/>
          <w:szCs w:val="18"/>
        </w:rPr>
        <w:t>2</w:t>
      </w:r>
      <w:r w:rsidR="00897E72">
        <w:rPr>
          <w:rFonts w:ascii="Calibri" w:hAnsi="Calibri" w:cs="Helvetica"/>
          <w:color w:val="000000"/>
          <w:sz w:val="18"/>
          <w:szCs w:val="18"/>
        </w:rPr>
        <w:t>8</w:t>
      </w:r>
      <w:r w:rsidRPr="002A2AB7">
        <w:rPr>
          <w:rFonts w:ascii="Calibri" w:hAnsi="Calibri" w:cs="Helvetica"/>
          <w:color w:val="000000"/>
          <w:sz w:val="18"/>
          <w:szCs w:val="18"/>
        </w:rPr>
        <w:t>. 2. 201</w:t>
      </w:r>
      <w:r w:rsidR="009C2C1E">
        <w:rPr>
          <w:rFonts w:ascii="Calibri" w:hAnsi="Calibri" w:cs="Helvetica"/>
          <w:color w:val="000000"/>
          <w:sz w:val="18"/>
          <w:szCs w:val="18"/>
        </w:rPr>
        <w:t>9</w:t>
      </w:r>
    </w:p>
    <w:p w:rsidR="002C7563" w:rsidRDefault="0016572B" w:rsidP="002C7563">
      <w:pPr>
        <w:ind w:left="720" w:right="422"/>
        <w:jc w:val="both"/>
        <w:rPr>
          <w:rFonts w:ascii="Calibri" w:hAnsi="Calibri"/>
          <w:color w:val="000000"/>
          <w:sz w:val="18"/>
          <w:szCs w:val="18"/>
        </w:rPr>
      </w:pPr>
      <w:r w:rsidRPr="002A2AB7">
        <w:rPr>
          <w:rFonts w:ascii="Calibri" w:hAnsi="Calibri" w:cs="Helvetica"/>
          <w:color w:val="000000"/>
          <w:sz w:val="18"/>
          <w:szCs w:val="18"/>
        </w:rPr>
        <w:t>od 19.00 hodin</w:t>
      </w:r>
      <w:r w:rsidRPr="002A2AB7">
        <w:rPr>
          <w:rFonts w:ascii="Calibri" w:hAnsi="Calibri"/>
          <w:color w:val="000000"/>
          <w:sz w:val="18"/>
          <w:szCs w:val="18"/>
        </w:rPr>
        <w:t>.</w:t>
      </w:r>
      <w:r w:rsidR="00713F67" w:rsidRPr="002A2AB7">
        <w:rPr>
          <w:rFonts w:ascii="Calibri" w:hAnsi="Calibri"/>
          <w:color w:val="000000"/>
          <w:sz w:val="18"/>
          <w:szCs w:val="18"/>
        </w:rPr>
        <w:t xml:space="preserve"> Podmínkou předání všech výher je jejich potvrzení a fyzické přítomnosti na předání příslušné výhry ve stanoveném termínu. V případě, že si vylosovaný výherce svoji výhru nepřihlásí na výše uvedeném telefonním čísle nebo se fyzicky nedostaví </w:t>
      </w:r>
    </w:p>
    <w:p w:rsidR="0016572B" w:rsidRPr="002A2AB7" w:rsidRDefault="00713F67" w:rsidP="002C7563">
      <w:pPr>
        <w:ind w:left="720" w:right="422"/>
        <w:rPr>
          <w:rFonts w:ascii="Calibri" w:hAnsi="Calibri"/>
          <w:color w:val="000000"/>
          <w:sz w:val="18"/>
          <w:szCs w:val="18"/>
        </w:rPr>
      </w:pPr>
      <w:r w:rsidRPr="002A2AB7">
        <w:rPr>
          <w:rFonts w:ascii="Calibri" w:hAnsi="Calibri"/>
          <w:color w:val="000000"/>
          <w:sz w:val="18"/>
          <w:szCs w:val="18"/>
        </w:rPr>
        <w:t>na předání výher, se na jeho místo posune další</w:t>
      </w:r>
      <w:r w:rsidR="005B3724">
        <w:rPr>
          <w:rFonts w:ascii="Calibri" w:hAnsi="Calibri"/>
          <w:color w:val="000000"/>
          <w:sz w:val="18"/>
          <w:szCs w:val="18"/>
        </w:rPr>
        <w:t xml:space="preserve"> v pořadí</w:t>
      </w:r>
      <w:r w:rsidRPr="002A2AB7">
        <w:rPr>
          <w:rFonts w:ascii="Calibri" w:hAnsi="Calibri"/>
          <w:color w:val="000000"/>
          <w:sz w:val="18"/>
          <w:szCs w:val="18"/>
        </w:rPr>
        <w:t xml:space="preserve"> vylosovaný soutěžící (náhradník) a to do doby, kdy budou předány všechny hlav</w:t>
      </w:r>
      <w:r w:rsidR="009C2C1E">
        <w:rPr>
          <w:rFonts w:ascii="Calibri" w:hAnsi="Calibri"/>
          <w:color w:val="000000"/>
          <w:sz w:val="18"/>
          <w:szCs w:val="18"/>
        </w:rPr>
        <w:t>ní výhry v marketingové soutěži.</w:t>
      </w:r>
      <w:r w:rsidR="009C2C1E" w:rsidRPr="002A2AB7">
        <w:rPr>
          <w:rFonts w:ascii="Calibri" w:hAnsi="Calibri"/>
          <w:color w:val="000000"/>
          <w:sz w:val="18"/>
          <w:szCs w:val="18"/>
        </w:rPr>
        <w:t xml:space="preserve"> </w:t>
      </w:r>
    </w:p>
    <w:p w:rsidR="008C5506" w:rsidRDefault="008C5506" w:rsidP="005B3724">
      <w:pPr>
        <w:ind w:right="422"/>
        <w:rPr>
          <w:rFonts w:ascii="Calibri" w:hAnsi="Calibri" w:cs="Calibri"/>
          <w:b/>
          <w:sz w:val="18"/>
          <w:szCs w:val="18"/>
        </w:rPr>
      </w:pPr>
    </w:p>
    <w:p w:rsidR="005B3724" w:rsidRDefault="005B3724" w:rsidP="005B3724">
      <w:pPr>
        <w:ind w:right="422"/>
        <w:rPr>
          <w:rFonts w:ascii="Calibri" w:hAnsi="Calibri" w:cs="Calibri"/>
          <w:b/>
          <w:sz w:val="18"/>
          <w:szCs w:val="18"/>
        </w:rPr>
      </w:pPr>
    </w:p>
    <w:p w:rsidR="00897E72" w:rsidRDefault="00897E72" w:rsidP="005B3724">
      <w:pPr>
        <w:ind w:right="422"/>
        <w:rPr>
          <w:rFonts w:ascii="Calibri" w:hAnsi="Calibri" w:cs="Calibri"/>
          <w:b/>
          <w:sz w:val="18"/>
          <w:szCs w:val="18"/>
        </w:rPr>
      </w:pPr>
    </w:p>
    <w:p w:rsidR="00897E72" w:rsidRDefault="00897E72" w:rsidP="005B3724">
      <w:pPr>
        <w:ind w:right="422"/>
        <w:rPr>
          <w:rFonts w:ascii="Calibri" w:hAnsi="Calibri" w:cs="Calibri"/>
          <w:b/>
          <w:sz w:val="18"/>
          <w:szCs w:val="18"/>
        </w:rPr>
      </w:pPr>
    </w:p>
    <w:p w:rsidR="00897E72" w:rsidRDefault="00897E72" w:rsidP="005B3724">
      <w:pPr>
        <w:ind w:right="422"/>
        <w:rPr>
          <w:rFonts w:ascii="Calibri" w:hAnsi="Calibri" w:cs="Calibri"/>
          <w:b/>
          <w:sz w:val="18"/>
          <w:szCs w:val="18"/>
        </w:rPr>
      </w:pPr>
    </w:p>
    <w:p w:rsidR="005B3724" w:rsidRPr="002A2AB7" w:rsidRDefault="005B3724" w:rsidP="005B3724">
      <w:pPr>
        <w:ind w:right="422"/>
        <w:rPr>
          <w:rFonts w:ascii="Calibri" w:hAnsi="Calibri" w:cs="Calibri"/>
          <w:b/>
          <w:sz w:val="18"/>
          <w:szCs w:val="18"/>
        </w:rPr>
      </w:pPr>
    </w:p>
    <w:p w:rsidR="008C5506" w:rsidRPr="002A2AB7" w:rsidRDefault="008C5506">
      <w:pPr>
        <w:ind w:left="720" w:right="422"/>
        <w:rPr>
          <w:rFonts w:ascii="Calibri" w:hAnsi="Calibri" w:cs="Calibri"/>
          <w:b/>
          <w:sz w:val="18"/>
          <w:szCs w:val="18"/>
        </w:rPr>
      </w:pPr>
      <w:r w:rsidRPr="002A2AB7">
        <w:rPr>
          <w:rFonts w:ascii="Calibri" w:hAnsi="Calibri" w:cs="Calibri"/>
          <w:b/>
          <w:sz w:val="18"/>
          <w:szCs w:val="18"/>
        </w:rPr>
        <w:t>5. Výhry v soutěži</w:t>
      </w:r>
    </w:p>
    <w:p w:rsidR="008C5506" w:rsidRPr="00E8687A" w:rsidRDefault="008C5506">
      <w:pPr>
        <w:ind w:left="720" w:right="422"/>
        <w:rPr>
          <w:rFonts w:asciiTheme="minorHAnsi" w:eastAsia="Calibri" w:hAnsiTheme="minorHAnsi" w:cs="Calibri"/>
          <w:b/>
          <w:sz w:val="18"/>
          <w:szCs w:val="18"/>
        </w:rPr>
      </w:pPr>
      <w:r w:rsidRPr="00E8687A">
        <w:rPr>
          <w:rFonts w:asciiTheme="minorHAnsi" w:hAnsiTheme="minorHAnsi" w:cs="Calibri"/>
          <w:b/>
          <w:sz w:val="18"/>
          <w:szCs w:val="18"/>
        </w:rPr>
        <w:t>Hlavní cen</w:t>
      </w:r>
      <w:r w:rsidR="009C2C1E">
        <w:rPr>
          <w:rFonts w:asciiTheme="minorHAnsi" w:hAnsiTheme="minorHAnsi" w:cs="Calibri"/>
          <w:b/>
          <w:sz w:val="18"/>
          <w:szCs w:val="18"/>
        </w:rPr>
        <w:t>y</w:t>
      </w:r>
      <w:r w:rsidRPr="00E8687A">
        <w:rPr>
          <w:rFonts w:asciiTheme="minorHAnsi" w:hAnsiTheme="minorHAnsi" w:cs="Calibri"/>
          <w:b/>
          <w:sz w:val="18"/>
          <w:szCs w:val="18"/>
        </w:rPr>
        <w:t xml:space="preserve">: bezplatné užívání osobního automobilu </w:t>
      </w:r>
      <w:r w:rsidR="002A2AB7" w:rsidRPr="00E8687A">
        <w:rPr>
          <w:rFonts w:asciiTheme="minorHAnsi" w:hAnsiTheme="minorHAnsi" w:cs="Calibri"/>
          <w:b/>
          <w:sz w:val="18"/>
          <w:szCs w:val="18"/>
        </w:rPr>
        <w:t xml:space="preserve">Hyundai </w:t>
      </w:r>
      <w:r w:rsidRPr="00E8687A">
        <w:rPr>
          <w:rFonts w:asciiTheme="minorHAnsi" w:hAnsiTheme="minorHAnsi" w:cs="Calibri"/>
          <w:b/>
          <w:sz w:val="18"/>
          <w:szCs w:val="18"/>
        </w:rPr>
        <w:t>na základě nájemní smlouvy do 1</w:t>
      </w:r>
      <w:r w:rsidR="009C2C1E">
        <w:rPr>
          <w:rFonts w:asciiTheme="minorHAnsi" w:hAnsiTheme="minorHAnsi" w:cs="Calibri"/>
          <w:b/>
          <w:sz w:val="18"/>
          <w:szCs w:val="18"/>
        </w:rPr>
        <w:t>7</w:t>
      </w:r>
      <w:r w:rsidRPr="00E8687A">
        <w:rPr>
          <w:rFonts w:asciiTheme="minorHAnsi" w:hAnsiTheme="minorHAnsi" w:cs="Calibri"/>
          <w:b/>
          <w:sz w:val="18"/>
          <w:szCs w:val="18"/>
        </w:rPr>
        <w:t xml:space="preserve">. </w:t>
      </w:r>
      <w:r w:rsidR="009C2C1E">
        <w:rPr>
          <w:rFonts w:asciiTheme="minorHAnsi" w:hAnsiTheme="minorHAnsi" w:cs="Calibri"/>
          <w:b/>
          <w:sz w:val="18"/>
          <w:szCs w:val="18"/>
        </w:rPr>
        <w:t>2</w:t>
      </w:r>
      <w:r w:rsidRPr="00E8687A">
        <w:rPr>
          <w:rFonts w:asciiTheme="minorHAnsi" w:hAnsiTheme="minorHAnsi" w:cs="Calibri"/>
          <w:b/>
          <w:sz w:val="18"/>
          <w:szCs w:val="18"/>
        </w:rPr>
        <w:t>. 20</w:t>
      </w:r>
      <w:r w:rsidR="009C2C1E">
        <w:rPr>
          <w:rFonts w:asciiTheme="minorHAnsi" w:hAnsiTheme="minorHAnsi" w:cs="Calibri"/>
          <w:b/>
          <w:sz w:val="18"/>
          <w:szCs w:val="18"/>
        </w:rPr>
        <w:t>20</w:t>
      </w:r>
    </w:p>
    <w:p w:rsidR="008C5506" w:rsidRPr="00E8687A" w:rsidRDefault="008C5506">
      <w:pPr>
        <w:ind w:left="720" w:right="422"/>
        <w:rPr>
          <w:rFonts w:asciiTheme="minorHAnsi" w:hAnsiTheme="minorHAnsi" w:cs="Calibri"/>
          <w:b/>
          <w:color w:val="FF0000"/>
          <w:sz w:val="18"/>
          <w:szCs w:val="18"/>
        </w:rPr>
      </w:pPr>
      <w:r w:rsidRPr="00E8687A">
        <w:rPr>
          <w:rFonts w:asciiTheme="minorHAnsi" w:hAnsiTheme="minorHAnsi" w:cs="Calibri"/>
          <w:b/>
          <w:sz w:val="18"/>
          <w:szCs w:val="18"/>
        </w:rPr>
        <w:t>a následný převod do osobního vlastnictví na základě výsledků marketingové soutěže „</w:t>
      </w:r>
      <w:r w:rsidR="009C2C1E">
        <w:rPr>
          <w:rFonts w:ascii="Calibri" w:hAnsi="Calibri" w:cs="Calibri"/>
          <w:sz w:val="18"/>
          <w:szCs w:val="18"/>
        </w:rPr>
        <w:t>Nekončící nadílka v</w:t>
      </w:r>
      <w:r w:rsidR="00D738FF">
        <w:rPr>
          <w:rFonts w:ascii="Calibri" w:hAnsi="Calibri" w:cs="Calibri"/>
          <w:sz w:val="18"/>
          <w:szCs w:val="18"/>
        </w:rPr>
        <w:t> </w:t>
      </w:r>
      <w:proofErr w:type="gramStart"/>
      <w:r w:rsidR="009C2C1E">
        <w:rPr>
          <w:rFonts w:ascii="Calibri" w:hAnsi="Calibri" w:cs="Calibri"/>
          <w:sz w:val="18"/>
          <w:szCs w:val="18"/>
        </w:rPr>
        <w:t>Merkur</w:t>
      </w:r>
      <w:proofErr w:type="gramEnd"/>
      <w:r w:rsidR="00D738FF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9C2C1E">
        <w:rPr>
          <w:rFonts w:ascii="Calibri" w:hAnsi="Calibri" w:cs="Calibri"/>
          <w:sz w:val="18"/>
          <w:szCs w:val="18"/>
        </w:rPr>
        <w:t>Casino</w:t>
      </w:r>
      <w:proofErr w:type="spellEnd"/>
      <w:r w:rsidRPr="00E8687A">
        <w:rPr>
          <w:rFonts w:asciiTheme="minorHAnsi" w:hAnsiTheme="minorHAnsi" w:cs="Calibri"/>
          <w:b/>
          <w:sz w:val="18"/>
          <w:szCs w:val="18"/>
        </w:rPr>
        <w:t>“.</w:t>
      </w:r>
    </w:p>
    <w:p w:rsidR="008C5506" w:rsidRDefault="008C5506">
      <w:pPr>
        <w:ind w:left="720" w:right="422"/>
        <w:rPr>
          <w:rFonts w:ascii="Calibri" w:hAnsi="Calibri" w:cs="Calibri"/>
          <w:b/>
          <w:color w:val="FF0000"/>
          <w:sz w:val="18"/>
          <w:szCs w:val="18"/>
        </w:rPr>
      </w:pPr>
    </w:p>
    <w:p w:rsidR="008C5506" w:rsidRDefault="008C5506">
      <w:pPr>
        <w:ind w:left="720" w:right="42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Výhry </w:t>
      </w:r>
      <w:r w:rsidR="009C2C1E">
        <w:rPr>
          <w:rFonts w:ascii="Calibri" w:hAnsi="Calibri" w:cs="Calibri"/>
          <w:sz w:val="18"/>
          <w:szCs w:val="18"/>
        </w:rPr>
        <w:t>5</w:t>
      </w:r>
      <w:r>
        <w:rPr>
          <w:rFonts w:ascii="Calibri" w:hAnsi="Calibri" w:cs="Calibri"/>
          <w:sz w:val="18"/>
          <w:szCs w:val="18"/>
        </w:rPr>
        <w:t xml:space="preserve">. až </w:t>
      </w:r>
      <w:r w:rsidR="00E8687A">
        <w:rPr>
          <w:rFonts w:ascii="Calibri" w:hAnsi="Calibri" w:cs="Calibri"/>
          <w:sz w:val="18"/>
          <w:szCs w:val="18"/>
        </w:rPr>
        <w:t>1</w:t>
      </w:r>
      <w:r w:rsidR="009C2C1E">
        <w:rPr>
          <w:rFonts w:ascii="Calibri" w:hAnsi="Calibri" w:cs="Calibri"/>
          <w:sz w:val="18"/>
          <w:szCs w:val="18"/>
        </w:rPr>
        <w:t>2</w:t>
      </w:r>
      <w:r>
        <w:rPr>
          <w:rFonts w:ascii="Calibri" w:hAnsi="Calibri" w:cs="Calibri"/>
          <w:sz w:val="18"/>
          <w:szCs w:val="18"/>
        </w:rPr>
        <w:t>. místo budou výhercům předány bezprostředně po skončení soutěže nebo v nejbližším technicky možném termínu. Organizátor si vyhrazuje osobní automobil</w:t>
      </w:r>
      <w:r w:rsidR="00897E72">
        <w:rPr>
          <w:rFonts w:ascii="Calibri" w:hAnsi="Calibri" w:cs="Calibri"/>
          <w:sz w:val="18"/>
          <w:szCs w:val="18"/>
        </w:rPr>
        <w:t>y</w:t>
      </w:r>
      <w:r>
        <w:rPr>
          <w:rFonts w:ascii="Calibri" w:hAnsi="Calibri" w:cs="Calibri"/>
          <w:sz w:val="18"/>
          <w:szCs w:val="18"/>
        </w:rPr>
        <w:t xml:space="preserve"> zajistit výherc</w:t>
      </w:r>
      <w:r w:rsidR="00E8687A">
        <w:rPr>
          <w:rFonts w:ascii="Calibri" w:hAnsi="Calibri" w:cs="Calibri"/>
          <w:sz w:val="18"/>
          <w:szCs w:val="18"/>
        </w:rPr>
        <w:t>ům</w:t>
      </w:r>
      <w:r>
        <w:rPr>
          <w:rFonts w:ascii="Calibri" w:hAnsi="Calibri" w:cs="Calibri"/>
          <w:sz w:val="18"/>
          <w:szCs w:val="18"/>
        </w:rPr>
        <w:t xml:space="preserve"> nejpozději do </w:t>
      </w:r>
      <w:proofErr w:type="gramStart"/>
      <w:r>
        <w:rPr>
          <w:rFonts w:ascii="Calibri" w:hAnsi="Calibri" w:cs="Calibri"/>
          <w:sz w:val="18"/>
          <w:szCs w:val="18"/>
        </w:rPr>
        <w:t>10-ti</w:t>
      </w:r>
      <w:proofErr w:type="gramEnd"/>
      <w:r>
        <w:rPr>
          <w:rFonts w:ascii="Calibri" w:hAnsi="Calibri" w:cs="Calibri"/>
          <w:sz w:val="18"/>
          <w:szCs w:val="18"/>
        </w:rPr>
        <w:t xml:space="preserve"> praco</w:t>
      </w:r>
      <w:r w:rsidR="00E8687A">
        <w:rPr>
          <w:rFonts w:ascii="Calibri" w:hAnsi="Calibri" w:cs="Calibri"/>
          <w:sz w:val="18"/>
          <w:szCs w:val="18"/>
        </w:rPr>
        <w:t>vních dnů.</w:t>
      </w:r>
    </w:p>
    <w:p w:rsidR="008C5506" w:rsidRDefault="008C5506">
      <w:pPr>
        <w:ind w:left="720" w:right="422"/>
        <w:rPr>
          <w:rFonts w:ascii="Calibri" w:hAnsi="Calibri" w:cs="Calibri"/>
          <w:sz w:val="18"/>
          <w:szCs w:val="18"/>
        </w:rPr>
      </w:pPr>
    </w:p>
    <w:p w:rsidR="008C5506" w:rsidRDefault="008C5506">
      <w:pPr>
        <w:ind w:left="720" w:right="422"/>
        <w:rPr>
          <w:rFonts w:ascii="Calibri" w:hAnsi="Calibri" w:cs="Calibri"/>
          <w:sz w:val="18"/>
          <w:szCs w:val="18"/>
        </w:rPr>
      </w:pPr>
    </w:p>
    <w:p w:rsidR="008C5506" w:rsidRDefault="008C5506">
      <w:pPr>
        <w:ind w:left="720" w:right="422"/>
        <w:rPr>
          <w:rFonts w:ascii="Calibri" w:hAnsi="Calibri" w:cs="Calibri"/>
          <w:sz w:val="18"/>
          <w:szCs w:val="18"/>
        </w:rPr>
      </w:pPr>
    </w:p>
    <w:p w:rsidR="008C5506" w:rsidRDefault="008C5506">
      <w:pPr>
        <w:ind w:left="720" w:right="42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6. Osobní údaje</w:t>
      </w:r>
    </w:p>
    <w:p w:rsidR="002C7563" w:rsidRDefault="008C5506" w:rsidP="002C7563">
      <w:pPr>
        <w:ind w:left="708" w:right="422"/>
        <w:rPr>
          <w:rFonts w:ascii="Calibri" w:hAnsi="Calibri" w:cs="Arial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Účastí v</w:t>
      </w:r>
      <w:r w:rsidR="00E8687A">
        <w:rPr>
          <w:rFonts w:ascii="Calibri" w:hAnsi="Calibri" w:cs="Calibri"/>
          <w:sz w:val="18"/>
          <w:szCs w:val="18"/>
        </w:rPr>
        <w:t xml:space="preserve"> marketingové </w:t>
      </w:r>
      <w:r>
        <w:rPr>
          <w:rFonts w:ascii="Calibri" w:hAnsi="Calibri" w:cs="Calibri"/>
          <w:sz w:val="18"/>
          <w:szCs w:val="18"/>
        </w:rPr>
        <w:t xml:space="preserve">soutěži souhlasí účastník se zařazením všech jím poskytnutých osobních údajů v rozsahu této </w:t>
      </w:r>
      <w:r w:rsidR="00E8687A">
        <w:rPr>
          <w:rFonts w:ascii="Calibri" w:hAnsi="Calibri" w:cs="Calibri"/>
          <w:sz w:val="18"/>
          <w:szCs w:val="18"/>
        </w:rPr>
        <w:t xml:space="preserve">marketingové </w:t>
      </w:r>
      <w:r>
        <w:rPr>
          <w:rFonts w:ascii="Calibri" w:hAnsi="Calibri" w:cs="Calibri"/>
          <w:sz w:val="18"/>
          <w:szCs w:val="18"/>
        </w:rPr>
        <w:t xml:space="preserve">soutěže (dále jen údaje) do databáze provozovatele společnosti </w:t>
      </w:r>
      <w:r>
        <w:rPr>
          <w:rFonts w:ascii="Calibri" w:hAnsi="Calibri" w:cs="Arial"/>
          <w:sz w:val="18"/>
          <w:szCs w:val="18"/>
        </w:rPr>
        <w:t xml:space="preserve">České reklamní centrum s.r.o., DIČ: CZ24846422, se sídlem Praha Strašnice, </w:t>
      </w:r>
    </w:p>
    <w:p w:rsidR="008C5506" w:rsidRDefault="008C5506" w:rsidP="002C7563">
      <w:pPr>
        <w:ind w:left="708" w:right="422"/>
        <w:rPr>
          <w:rFonts w:ascii="Calibri" w:hAnsi="Calibri" w:cs="Calibri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U hranic 3221/18, PSČ 100 00</w:t>
      </w:r>
      <w:r>
        <w:rPr>
          <w:rFonts w:ascii="Calibri" w:hAnsi="Calibri" w:cs="Calibri"/>
          <w:sz w:val="18"/>
          <w:szCs w:val="18"/>
        </w:rPr>
        <w:t xml:space="preserve"> pro účely organizace a vyhodnocení </w:t>
      </w:r>
      <w:r w:rsidR="00E8687A">
        <w:rPr>
          <w:rFonts w:ascii="Calibri" w:hAnsi="Calibri" w:cs="Calibri"/>
          <w:sz w:val="18"/>
          <w:szCs w:val="18"/>
        </w:rPr>
        <w:t xml:space="preserve">marketingové </w:t>
      </w:r>
      <w:r>
        <w:rPr>
          <w:rFonts w:ascii="Calibri" w:hAnsi="Calibri" w:cs="Calibri"/>
          <w:sz w:val="18"/>
          <w:szCs w:val="18"/>
        </w:rPr>
        <w:t>soutěže. Provozovatel se zavazuje odpovídajícím způsobem zlikvidovat databázi do 14 dnů od skončení soutěže. Účastníc</w:t>
      </w:r>
      <w:r w:rsidR="002C7563">
        <w:rPr>
          <w:rFonts w:ascii="Calibri" w:hAnsi="Calibri" w:cs="Calibri"/>
          <w:sz w:val="18"/>
          <w:szCs w:val="18"/>
        </w:rPr>
        <w:t>i</w:t>
      </w:r>
      <w:r>
        <w:rPr>
          <w:rFonts w:ascii="Calibri" w:hAnsi="Calibri" w:cs="Calibri"/>
          <w:sz w:val="18"/>
          <w:szCs w:val="18"/>
        </w:rPr>
        <w:t xml:space="preserve"> </w:t>
      </w:r>
      <w:r w:rsidR="00E8687A">
        <w:rPr>
          <w:rFonts w:ascii="Calibri" w:hAnsi="Calibri" w:cs="Calibri"/>
          <w:sz w:val="18"/>
          <w:szCs w:val="18"/>
        </w:rPr>
        <w:t>marketingové</w:t>
      </w:r>
      <w:r>
        <w:rPr>
          <w:rFonts w:ascii="Calibri" w:hAnsi="Calibri" w:cs="Calibri"/>
          <w:sz w:val="18"/>
          <w:szCs w:val="18"/>
        </w:rPr>
        <w:t xml:space="preserve"> soutěže souhlasí, že obrazový či zvukový záznam</w:t>
      </w:r>
      <w:r w:rsidR="00E8687A">
        <w:rPr>
          <w:rFonts w:ascii="Calibri" w:hAnsi="Calibri" w:cs="Calibri"/>
          <w:sz w:val="18"/>
          <w:szCs w:val="18"/>
        </w:rPr>
        <w:t xml:space="preserve"> z marketingové soutěže </w:t>
      </w:r>
      <w:r w:rsidR="00E8687A" w:rsidRPr="00E8687A">
        <w:rPr>
          <w:rFonts w:asciiTheme="minorHAnsi" w:hAnsiTheme="minorHAnsi" w:cs="Calibri"/>
          <w:b/>
          <w:sz w:val="18"/>
          <w:szCs w:val="18"/>
        </w:rPr>
        <w:t>„</w:t>
      </w:r>
      <w:r w:rsidR="009C2C1E">
        <w:rPr>
          <w:rFonts w:ascii="Calibri" w:hAnsi="Calibri" w:cs="Calibri"/>
          <w:sz w:val="18"/>
          <w:szCs w:val="18"/>
        </w:rPr>
        <w:t xml:space="preserve">Nekončící nadílka v Merkur </w:t>
      </w:r>
      <w:proofErr w:type="spellStart"/>
      <w:r w:rsidR="009C2C1E">
        <w:rPr>
          <w:rFonts w:ascii="Calibri" w:hAnsi="Calibri" w:cs="Calibri"/>
          <w:sz w:val="18"/>
          <w:szCs w:val="18"/>
        </w:rPr>
        <w:t>Casino</w:t>
      </w:r>
      <w:proofErr w:type="spellEnd"/>
      <w:r w:rsidR="00E8687A" w:rsidRPr="00E8687A">
        <w:rPr>
          <w:rFonts w:asciiTheme="minorHAnsi" w:hAnsiTheme="minorHAnsi" w:cs="Calibri"/>
          <w:b/>
          <w:sz w:val="18"/>
          <w:szCs w:val="18"/>
        </w:rPr>
        <w:t>“</w:t>
      </w:r>
      <w:r>
        <w:rPr>
          <w:rFonts w:ascii="Calibri" w:hAnsi="Calibri" w:cs="Calibri"/>
          <w:sz w:val="18"/>
          <w:szCs w:val="18"/>
        </w:rPr>
        <w:t xml:space="preserve"> může provozovatel použít pro své marketingové aktivity v provozovnách Merkur </w:t>
      </w:r>
      <w:proofErr w:type="spellStart"/>
      <w:r>
        <w:rPr>
          <w:rFonts w:ascii="Calibri" w:hAnsi="Calibri" w:cs="Calibri"/>
          <w:sz w:val="18"/>
          <w:szCs w:val="18"/>
        </w:rPr>
        <w:t>Casino</w:t>
      </w:r>
      <w:proofErr w:type="spellEnd"/>
      <w:r>
        <w:rPr>
          <w:rFonts w:ascii="Calibri" w:hAnsi="Calibri" w:cs="Calibri"/>
          <w:sz w:val="18"/>
          <w:szCs w:val="18"/>
        </w:rPr>
        <w:t xml:space="preserve"> a.s., případně také v mediích. </w:t>
      </w:r>
    </w:p>
    <w:p w:rsidR="002C7563" w:rsidRDefault="008C5506">
      <w:pPr>
        <w:ind w:left="720" w:right="42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Účastí v soutěži vítěz</w:t>
      </w:r>
      <w:r w:rsidR="00E8687A">
        <w:rPr>
          <w:rFonts w:ascii="Calibri" w:hAnsi="Calibri" w:cs="Calibri"/>
          <w:sz w:val="18"/>
          <w:szCs w:val="18"/>
        </w:rPr>
        <w:t>ové</w:t>
      </w:r>
      <w:r>
        <w:rPr>
          <w:rFonts w:ascii="Calibri" w:hAnsi="Calibri" w:cs="Calibri"/>
          <w:sz w:val="18"/>
          <w:szCs w:val="18"/>
        </w:rPr>
        <w:t xml:space="preserve"> hlavní ceny voz</w:t>
      </w:r>
      <w:r w:rsidR="00E8687A">
        <w:rPr>
          <w:rFonts w:ascii="Calibri" w:hAnsi="Calibri" w:cs="Calibri"/>
          <w:sz w:val="18"/>
          <w:szCs w:val="18"/>
        </w:rPr>
        <w:t xml:space="preserve">ů Hyundai </w:t>
      </w:r>
      <w:r>
        <w:rPr>
          <w:rFonts w:ascii="Calibri" w:hAnsi="Calibri" w:cs="Calibri"/>
          <w:sz w:val="18"/>
          <w:szCs w:val="18"/>
        </w:rPr>
        <w:t xml:space="preserve">souhlasí se zveřejněním svého jména, příjmení a obrazových či zvukových záznamů </w:t>
      </w:r>
    </w:p>
    <w:p w:rsidR="008C5506" w:rsidRDefault="00E8687A">
      <w:pPr>
        <w:ind w:left="720" w:right="42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 marketingové</w:t>
      </w:r>
      <w:r w:rsidR="008C5506">
        <w:rPr>
          <w:rFonts w:ascii="Calibri" w:hAnsi="Calibri" w:cs="Calibri"/>
          <w:sz w:val="18"/>
          <w:szCs w:val="18"/>
        </w:rPr>
        <w:t xml:space="preserve"> soutěže, které mohou být bezplatně použity pro reklamní a marketingové účely provozovatele, zejména mohou být zveřejněny ve sdělovacích prostředcích a v propagačních materiálech provozovatele. </w:t>
      </w:r>
    </w:p>
    <w:p w:rsidR="008C5506" w:rsidRDefault="008C5506">
      <w:pPr>
        <w:ind w:left="720" w:right="422"/>
        <w:rPr>
          <w:rFonts w:ascii="Calibri" w:hAnsi="Calibri" w:cs="Calibri"/>
          <w:sz w:val="18"/>
          <w:szCs w:val="18"/>
        </w:rPr>
      </w:pPr>
    </w:p>
    <w:p w:rsidR="008C5506" w:rsidRDefault="008C5506">
      <w:pPr>
        <w:ind w:left="720" w:right="422"/>
        <w:rPr>
          <w:rFonts w:ascii="Calibri" w:hAnsi="Calibri" w:cs="Calibri"/>
          <w:sz w:val="18"/>
          <w:szCs w:val="18"/>
        </w:rPr>
      </w:pPr>
    </w:p>
    <w:p w:rsidR="008C5506" w:rsidRDefault="005D53D6">
      <w:pPr>
        <w:ind w:left="720" w:right="42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7</w:t>
      </w:r>
      <w:r w:rsidR="008C5506">
        <w:rPr>
          <w:rFonts w:ascii="Calibri" w:hAnsi="Calibri" w:cs="Calibri"/>
          <w:b/>
          <w:sz w:val="18"/>
          <w:szCs w:val="18"/>
        </w:rPr>
        <w:t>. Práva a povinnosti provozovatele</w:t>
      </w:r>
    </w:p>
    <w:p w:rsidR="008C5506" w:rsidRDefault="008C5506" w:rsidP="001C03B4">
      <w:pPr>
        <w:ind w:left="708" w:right="42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Provozovatel si vyhrazuje právo pravidla </w:t>
      </w:r>
      <w:r w:rsidR="00E8687A">
        <w:rPr>
          <w:rFonts w:ascii="Calibri" w:hAnsi="Calibri" w:cs="Calibri"/>
          <w:sz w:val="18"/>
          <w:szCs w:val="18"/>
        </w:rPr>
        <w:t xml:space="preserve">marketingové </w:t>
      </w:r>
      <w:r>
        <w:rPr>
          <w:rFonts w:ascii="Calibri" w:hAnsi="Calibri" w:cs="Calibri"/>
          <w:sz w:val="18"/>
          <w:szCs w:val="18"/>
        </w:rPr>
        <w:t xml:space="preserve">soutěže kdykoliv změnit, soutěž pozastavit či zrušit. </w:t>
      </w:r>
      <w:r w:rsidR="00E8687A">
        <w:rPr>
          <w:rFonts w:ascii="Calibri" w:hAnsi="Calibri" w:cs="Calibri"/>
          <w:sz w:val="18"/>
          <w:szCs w:val="18"/>
        </w:rPr>
        <w:t>Marketingové s</w:t>
      </w:r>
      <w:r>
        <w:rPr>
          <w:rFonts w:ascii="Calibri" w:hAnsi="Calibri" w:cs="Calibri"/>
          <w:sz w:val="18"/>
          <w:szCs w:val="18"/>
        </w:rPr>
        <w:t xml:space="preserve">outěže se smí zúčastnit pouze osoby starší </w:t>
      </w:r>
      <w:r w:rsidRPr="00E8687A">
        <w:rPr>
          <w:rFonts w:ascii="Calibri" w:hAnsi="Calibri" w:cs="Calibri"/>
          <w:b/>
          <w:sz w:val="18"/>
          <w:szCs w:val="18"/>
        </w:rPr>
        <w:t>18 let s trvalým pobytem na území ČR</w:t>
      </w:r>
      <w:r>
        <w:rPr>
          <w:rFonts w:ascii="Calibri" w:hAnsi="Calibri" w:cs="Calibri"/>
          <w:sz w:val="18"/>
          <w:szCs w:val="18"/>
        </w:rPr>
        <w:t xml:space="preserve">. </w:t>
      </w:r>
      <w:r w:rsidR="00E8687A">
        <w:rPr>
          <w:rFonts w:ascii="Calibri" w:hAnsi="Calibri" w:cs="Calibri"/>
          <w:sz w:val="18"/>
          <w:szCs w:val="18"/>
        </w:rPr>
        <w:t>Marketingové s</w:t>
      </w:r>
      <w:r>
        <w:rPr>
          <w:rFonts w:ascii="Calibri" w:hAnsi="Calibri" w:cs="Calibri"/>
          <w:sz w:val="18"/>
          <w:szCs w:val="18"/>
        </w:rPr>
        <w:t xml:space="preserve">outěže se nemohou zúčastnit osoby, které jsou v pracovním či obdobném poměru k provozovateli, jakož i dalším společnostem zapojeným do soutěže, anebo jsou k takovým osobám ve vztahu osob blízkých. </w:t>
      </w:r>
      <w:bookmarkStart w:id="0" w:name="_GoBack"/>
      <w:bookmarkEnd w:id="0"/>
      <w:r>
        <w:rPr>
          <w:rFonts w:ascii="Calibri" w:hAnsi="Calibri" w:cs="Calibri"/>
          <w:sz w:val="18"/>
          <w:szCs w:val="18"/>
        </w:rPr>
        <w:t>Stejně tak bude účastník vyloučen z</w:t>
      </w:r>
      <w:r w:rsidR="00E8687A">
        <w:rPr>
          <w:rFonts w:ascii="Calibri" w:hAnsi="Calibri" w:cs="Calibri"/>
          <w:sz w:val="18"/>
          <w:szCs w:val="18"/>
        </w:rPr>
        <w:t xml:space="preserve"> marketingové</w:t>
      </w:r>
      <w:r>
        <w:rPr>
          <w:rFonts w:ascii="Calibri" w:hAnsi="Calibri" w:cs="Calibri"/>
          <w:sz w:val="18"/>
          <w:szCs w:val="18"/>
        </w:rPr>
        <w:t xml:space="preserve"> soutěže v případě, že provozovatel zjistí nebo  bude mít důvodné podezření na spáchání podvodného nebo nekalého jednání ze strany některého z účastníků či jiné osoby, která dopomohla danému účastníkovi k získání výhry. V případě dotazů účastníků soutěže provozovatel poskytne podrobné informace a podklady k průběhu soutěže </w:t>
      </w:r>
      <w:r w:rsidR="00E8687A" w:rsidRPr="00E8687A">
        <w:rPr>
          <w:rFonts w:asciiTheme="minorHAnsi" w:hAnsiTheme="minorHAnsi" w:cs="Calibri"/>
          <w:b/>
          <w:sz w:val="18"/>
          <w:szCs w:val="18"/>
        </w:rPr>
        <w:t>„</w:t>
      </w:r>
      <w:r w:rsidR="009C2C1E">
        <w:rPr>
          <w:rFonts w:ascii="Calibri" w:hAnsi="Calibri" w:cs="Calibri"/>
          <w:sz w:val="18"/>
          <w:szCs w:val="18"/>
        </w:rPr>
        <w:t xml:space="preserve">Nekončící nadílka v Merkur </w:t>
      </w:r>
      <w:proofErr w:type="spellStart"/>
      <w:r w:rsidR="009C2C1E">
        <w:rPr>
          <w:rFonts w:ascii="Calibri" w:hAnsi="Calibri" w:cs="Calibri"/>
          <w:sz w:val="18"/>
          <w:szCs w:val="18"/>
        </w:rPr>
        <w:t>Casino</w:t>
      </w:r>
      <w:r w:rsidR="00E8687A" w:rsidRPr="00E8687A">
        <w:rPr>
          <w:rFonts w:asciiTheme="minorHAnsi" w:hAnsiTheme="minorHAnsi" w:cs="Calibri"/>
          <w:b/>
          <w:sz w:val="18"/>
          <w:szCs w:val="18"/>
        </w:rPr>
        <w:t>“</w:t>
      </w:r>
      <w:r>
        <w:rPr>
          <w:rFonts w:ascii="Calibri" w:hAnsi="Calibri" w:cs="Calibri"/>
          <w:sz w:val="18"/>
          <w:szCs w:val="18"/>
        </w:rPr>
        <w:t>na</w:t>
      </w:r>
      <w:proofErr w:type="spellEnd"/>
      <w:r>
        <w:rPr>
          <w:rFonts w:ascii="Calibri" w:hAnsi="Calibri" w:cs="Calibri"/>
          <w:sz w:val="18"/>
          <w:szCs w:val="18"/>
        </w:rPr>
        <w:t xml:space="preserve"> vyžádání</w:t>
      </w:r>
      <w:r w:rsidR="00E8687A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na e-mailové adrese: </w:t>
      </w:r>
      <w:hyperlink r:id="rId7" w:history="1">
        <w:r>
          <w:rPr>
            <w:rStyle w:val="Hypertextovodkaz"/>
            <w:rFonts w:ascii="Calibri" w:hAnsi="Calibri" w:cs="Calibri"/>
            <w:sz w:val="18"/>
            <w:szCs w:val="18"/>
          </w:rPr>
          <w:t>info@crcentrum.cz</w:t>
        </w:r>
      </w:hyperlink>
      <w:r>
        <w:rPr>
          <w:rFonts w:ascii="Calibri" w:hAnsi="Calibri" w:cs="Calibri"/>
          <w:sz w:val="18"/>
          <w:szCs w:val="18"/>
        </w:rPr>
        <w:t xml:space="preserve">. </w:t>
      </w:r>
    </w:p>
    <w:p w:rsidR="008C5506" w:rsidRDefault="008C5506">
      <w:pPr>
        <w:ind w:left="720" w:right="422"/>
        <w:rPr>
          <w:rFonts w:ascii="Calibri" w:hAnsi="Calibri" w:cs="Calibri"/>
          <w:sz w:val="18"/>
          <w:szCs w:val="18"/>
        </w:rPr>
      </w:pPr>
    </w:p>
    <w:p w:rsidR="008C5506" w:rsidRDefault="008C5506">
      <w:pPr>
        <w:ind w:left="720" w:right="422"/>
        <w:rPr>
          <w:rFonts w:ascii="Calibri" w:hAnsi="Calibri" w:cs="Calibri"/>
          <w:sz w:val="18"/>
          <w:szCs w:val="18"/>
        </w:rPr>
      </w:pPr>
    </w:p>
    <w:p w:rsidR="008C5506" w:rsidRDefault="008C5506">
      <w:pPr>
        <w:ind w:left="720" w:right="422"/>
        <w:rPr>
          <w:rFonts w:ascii="Calibri" w:hAnsi="Calibri" w:cs="Calibri"/>
          <w:sz w:val="18"/>
          <w:szCs w:val="18"/>
        </w:rPr>
      </w:pPr>
    </w:p>
    <w:p w:rsidR="008C5506" w:rsidRDefault="005D53D6">
      <w:pPr>
        <w:ind w:right="422" w:firstLine="70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8</w:t>
      </w:r>
      <w:r w:rsidR="008C5506">
        <w:rPr>
          <w:rFonts w:ascii="Calibri" w:hAnsi="Calibri" w:cs="Calibri"/>
          <w:b/>
          <w:sz w:val="18"/>
          <w:szCs w:val="18"/>
        </w:rPr>
        <w:t>. Odpovědnost</w:t>
      </w:r>
    </w:p>
    <w:p w:rsidR="002C7563" w:rsidRDefault="008C5506">
      <w:pPr>
        <w:ind w:left="720" w:right="42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Provozovatel tímto nepřebírá vůči účastníkům </w:t>
      </w:r>
      <w:r w:rsidR="00E8687A">
        <w:rPr>
          <w:rFonts w:ascii="Calibri" w:hAnsi="Calibri" w:cs="Calibri"/>
          <w:sz w:val="18"/>
          <w:szCs w:val="18"/>
        </w:rPr>
        <w:t xml:space="preserve">marketingové </w:t>
      </w:r>
      <w:r>
        <w:rPr>
          <w:rFonts w:ascii="Calibri" w:hAnsi="Calibri" w:cs="Calibri"/>
          <w:sz w:val="18"/>
          <w:szCs w:val="18"/>
        </w:rPr>
        <w:t xml:space="preserve">soutěže žádné jiné závazky a tito nemají nárok na jakákoliv jiná plnění </w:t>
      </w:r>
    </w:p>
    <w:p w:rsidR="008C5506" w:rsidRDefault="008C5506">
      <w:pPr>
        <w:ind w:left="720" w:right="422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ze strany provozovatele než ta, která jsou uvedená v těchto pravidlech. Provozovatel bude dohlížet na regulérní průběh </w:t>
      </w:r>
      <w:r w:rsidR="00E8687A">
        <w:rPr>
          <w:rFonts w:ascii="Calibri" w:hAnsi="Calibri" w:cs="Calibri"/>
          <w:sz w:val="18"/>
          <w:szCs w:val="18"/>
        </w:rPr>
        <w:t xml:space="preserve">marketingové </w:t>
      </w:r>
      <w:r>
        <w:rPr>
          <w:rFonts w:ascii="Calibri" w:hAnsi="Calibri" w:cs="Calibri"/>
          <w:sz w:val="18"/>
          <w:szCs w:val="18"/>
        </w:rPr>
        <w:t>soutěže.</w:t>
      </w:r>
    </w:p>
    <w:p w:rsidR="008C5506" w:rsidRDefault="008C5506">
      <w:pPr>
        <w:ind w:left="720" w:right="422"/>
        <w:rPr>
          <w:rFonts w:ascii="Calibri" w:hAnsi="Calibri" w:cs="Calibri"/>
          <w:sz w:val="18"/>
          <w:szCs w:val="18"/>
        </w:rPr>
      </w:pPr>
    </w:p>
    <w:p w:rsidR="008C5506" w:rsidRDefault="008C5506">
      <w:pPr>
        <w:ind w:left="720" w:right="422"/>
        <w:rPr>
          <w:rFonts w:ascii="Calibri" w:hAnsi="Calibri" w:cs="Calibri"/>
          <w:sz w:val="18"/>
          <w:szCs w:val="18"/>
        </w:rPr>
      </w:pPr>
    </w:p>
    <w:p w:rsidR="008C5506" w:rsidRDefault="008C5506">
      <w:pPr>
        <w:ind w:left="720" w:right="422"/>
        <w:rPr>
          <w:rFonts w:ascii="Calibri" w:hAnsi="Calibri" w:cs="Calibri"/>
          <w:sz w:val="18"/>
          <w:szCs w:val="18"/>
        </w:rPr>
      </w:pPr>
    </w:p>
    <w:p w:rsidR="008C5506" w:rsidRDefault="005D53D6">
      <w:pPr>
        <w:ind w:right="422" w:firstLine="70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9</w:t>
      </w:r>
      <w:r w:rsidR="008C5506">
        <w:rPr>
          <w:rFonts w:ascii="Calibri" w:hAnsi="Calibri" w:cs="Calibri"/>
          <w:b/>
          <w:sz w:val="18"/>
          <w:szCs w:val="18"/>
        </w:rPr>
        <w:t>. Pravidla</w:t>
      </w:r>
    </w:p>
    <w:p w:rsidR="008C5506" w:rsidRDefault="008C5506">
      <w:pPr>
        <w:ind w:left="720" w:right="422"/>
        <w:rPr>
          <w:rFonts w:ascii="Calibri" w:hAnsi="Calibri" w:cs="Calibri"/>
          <w:b/>
          <w:i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Tato oficiální pravidla </w:t>
      </w:r>
      <w:r w:rsidR="00E8687A">
        <w:rPr>
          <w:rFonts w:ascii="Calibri" w:hAnsi="Calibri" w:cs="Calibri"/>
          <w:sz w:val="18"/>
          <w:szCs w:val="18"/>
        </w:rPr>
        <w:t xml:space="preserve">marketingové </w:t>
      </w:r>
      <w:r>
        <w:rPr>
          <w:rFonts w:ascii="Calibri" w:hAnsi="Calibri" w:cs="Calibri"/>
          <w:sz w:val="18"/>
          <w:szCs w:val="18"/>
        </w:rPr>
        <w:t xml:space="preserve">soutěže jsou po celou dobu trvání </w:t>
      </w:r>
      <w:r w:rsidR="00E8687A">
        <w:rPr>
          <w:rFonts w:ascii="Calibri" w:hAnsi="Calibri" w:cs="Calibri"/>
          <w:sz w:val="18"/>
          <w:szCs w:val="18"/>
        </w:rPr>
        <w:t xml:space="preserve">marketingové </w:t>
      </w:r>
      <w:r>
        <w:rPr>
          <w:rFonts w:ascii="Calibri" w:hAnsi="Calibri" w:cs="Calibri"/>
          <w:sz w:val="18"/>
          <w:szCs w:val="18"/>
        </w:rPr>
        <w:t>soutěže volně dostupná v provozovně všem jejím návštěvníkům. Účastí v</w:t>
      </w:r>
      <w:r w:rsidR="00E8687A">
        <w:rPr>
          <w:rFonts w:ascii="Calibri" w:hAnsi="Calibri" w:cs="Calibri"/>
          <w:sz w:val="18"/>
          <w:szCs w:val="18"/>
        </w:rPr>
        <w:t xml:space="preserve"> marketingové</w:t>
      </w:r>
      <w:r>
        <w:rPr>
          <w:rFonts w:ascii="Calibri" w:hAnsi="Calibri" w:cs="Calibri"/>
          <w:sz w:val="18"/>
          <w:szCs w:val="18"/>
        </w:rPr>
        <w:t xml:space="preserve"> soutěži souhlasí její účastníci s dodržováním těchto oficiálních pravidel.</w:t>
      </w:r>
      <w:r>
        <w:rPr>
          <w:rFonts w:ascii="Calibri" w:hAnsi="Calibri" w:cs="Calibri"/>
          <w:i/>
          <w:sz w:val="18"/>
          <w:szCs w:val="18"/>
        </w:rPr>
        <w:t xml:space="preserve"> </w:t>
      </w:r>
    </w:p>
    <w:p w:rsidR="008C5506" w:rsidRDefault="008C5506">
      <w:pPr>
        <w:tabs>
          <w:tab w:val="left" w:pos="10206"/>
        </w:tabs>
        <w:ind w:left="720" w:right="422"/>
        <w:rPr>
          <w:rFonts w:ascii="Calibri" w:hAnsi="Calibri" w:cs="Calibri"/>
          <w:b/>
          <w:i/>
          <w:sz w:val="18"/>
          <w:szCs w:val="18"/>
        </w:rPr>
      </w:pPr>
    </w:p>
    <w:p w:rsidR="008C5506" w:rsidRDefault="008C5506">
      <w:pPr>
        <w:tabs>
          <w:tab w:val="left" w:pos="10206"/>
        </w:tabs>
        <w:ind w:left="720" w:right="422"/>
        <w:rPr>
          <w:rFonts w:ascii="Calibri" w:hAnsi="Calibri" w:cs="Calibri"/>
          <w:b/>
          <w:sz w:val="18"/>
          <w:szCs w:val="18"/>
        </w:rPr>
      </w:pPr>
    </w:p>
    <w:p w:rsidR="008C5506" w:rsidRDefault="008C5506">
      <w:pPr>
        <w:tabs>
          <w:tab w:val="left" w:pos="10206"/>
        </w:tabs>
        <w:ind w:left="720" w:right="422"/>
        <w:rPr>
          <w:rFonts w:ascii="Calibri" w:hAnsi="Calibri" w:cs="Calibri"/>
          <w:b/>
          <w:sz w:val="18"/>
          <w:szCs w:val="18"/>
        </w:rPr>
      </w:pPr>
    </w:p>
    <w:p w:rsidR="008C5506" w:rsidRDefault="008C5506">
      <w:pPr>
        <w:tabs>
          <w:tab w:val="left" w:pos="10206"/>
        </w:tabs>
        <w:ind w:left="720" w:right="422"/>
        <w:rPr>
          <w:rFonts w:ascii="Calibri" w:hAnsi="Calibri" w:cs="Calibri"/>
          <w:b/>
          <w:sz w:val="18"/>
          <w:szCs w:val="18"/>
        </w:rPr>
      </w:pPr>
    </w:p>
    <w:p w:rsidR="008C5506" w:rsidRDefault="008C5506">
      <w:pPr>
        <w:tabs>
          <w:tab w:val="left" w:pos="10206"/>
        </w:tabs>
        <w:ind w:left="720" w:right="422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V</w:t>
      </w:r>
      <w:r w:rsidR="00E8687A">
        <w:rPr>
          <w:rFonts w:ascii="Calibri" w:hAnsi="Calibri" w:cs="Calibri"/>
          <w:b/>
          <w:sz w:val="18"/>
          <w:szCs w:val="18"/>
        </w:rPr>
        <w:t xml:space="preserve"> Praze </w:t>
      </w:r>
      <w:r w:rsidR="009C2C1E">
        <w:rPr>
          <w:rFonts w:ascii="Calibri" w:hAnsi="Calibri" w:cs="Calibri"/>
          <w:b/>
          <w:sz w:val="18"/>
          <w:szCs w:val="18"/>
        </w:rPr>
        <w:t>7</w:t>
      </w:r>
      <w:r w:rsidR="00E8687A">
        <w:rPr>
          <w:rFonts w:ascii="Calibri" w:hAnsi="Calibri" w:cs="Calibri"/>
          <w:b/>
          <w:sz w:val="18"/>
          <w:szCs w:val="18"/>
        </w:rPr>
        <w:t>. 12. 201</w:t>
      </w:r>
      <w:r w:rsidR="009C2C1E">
        <w:rPr>
          <w:rFonts w:ascii="Calibri" w:hAnsi="Calibri" w:cs="Calibri"/>
          <w:b/>
          <w:sz w:val="18"/>
          <w:szCs w:val="18"/>
        </w:rPr>
        <w:t>8</w:t>
      </w:r>
    </w:p>
    <w:p w:rsidR="008C5506" w:rsidRDefault="008C5506">
      <w:pPr>
        <w:tabs>
          <w:tab w:val="left" w:pos="10206"/>
        </w:tabs>
        <w:ind w:left="720" w:right="422"/>
        <w:rPr>
          <w:rFonts w:ascii="Calibri" w:hAnsi="Calibri" w:cs="Calibri"/>
          <w:b/>
          <w:sz w:val="18"/>
          <w:szCs w:val="18"/>
        </w:rPr>
      </w:pPr>
    </w:p>
    <w:p w:rsidR="008C5506" w:rsidRDefault="008C5506">
      <w:pPr>
        <w:tabs>
          <w:tab w:val="left" w:pos="10206"/>
        </w:tabs>
        <w:ind w:left="720" w:right="422"/>
        <w:rPr>
          <w:rFonts w:ascii="Calibri" w:hAnsi="Calibri" w:cs="Calibri"/>
          <w:b/>
          <w:sz w:val="18"/>
          <w:szCs w:val="18"/>
        </w:rPr>
      </w:pPr>
    </w:p>
    <w:p w:rsidR="008C5506" w:rsidRDefault="008C5506">
      <w:pPr>
        <w:tabs>
          <w:tab w:val="left" w:pos="10206"/>
        </w:tabs>
        <w:ind w:left="720" w:right="422"/>
        <w:rPr>
          <w:rFonts w:ascii="Calibri" w:hAnsi="Calibri" w:cs="Calibri"/>
          <w:b/>
          <w:sz w:val="18"/>
          <w:szCs w:val="18"/>
        </w:rPr>
      </w:pPr>
    </w:p>
    <w:p w:rsidR="008C5506" w:rsidRDefault="008C5506">
      <w:pPr>
        <w:tabs>
          <w:tab w:val="left" w:pos="10206"/>
        </w:tabs>
        <w:ind w:left="720" w:right="422"/>
        <w:rPr>
          <w:rFonts w:ascii="Calibri" w:hAnsi="Calibri" w:cs="Calibri"/>
          <w:b/>
          <w:sz w:val="18"/>
          <w:szCs w:val="18"/>
        </w:rPr>
      </w:pPr>
    </w:p>
    <w:p w:rsidR="008C5506" w:rsidRDefault="008C5506">
      <w:pPr>
        <w:tabs>
          <w:tab w:val="left" w:pos="10206"/>
        </w:tabs>
        <w:ind w:left="720" w:right="422"/>
        <w:rPr>
          <w:rFonts w:ascii="Calibri" w:hAnsi="Calibri" w:cs="Calibri"/>
          <w:b/>
          <w:sz w:val="18"/>
          <w:szCs w:val="18"/>
        </w:rPr>
      </w:pPr>
    </w:p>
    <w:p w:rsidR="008C5506" w:rsidRDefault="008C5506">
      <w:pPr>
        <w:tabs>
          <w:tab w:val="left" w:pos="10206"/>
        </w:tabs>
        <w:ind w:left="720" w:right="422"/>
        <w:rPr>
          <w:rFonts w:ascii="Calibri" w:hAnsi="Calibri" w:cs="Calibri"/>
          <w:b/>
          <w:sz w:val="18"/>
          <w:szCs w:val="18"/>
        </w:rPr>
      </w:pPr>
    </w:p>
    <w:p w:rsidR="008C5506" w:rsidRDefault="008C5506">
      <w:pPr>
        <w:tabs>
          <w:tab w:val="left" w:pos="10206"/>
        </w:tabs>
        <w:ind w:left="720" w:right="422"/>
        <w:rPr>
          <w:rFonts w:ascii="Calibri" w:hAnsi="Calibri" w:cs="Calibri"/>
          <w:b/>
          <w:sz w:val="18"/>
          <w:szCs w:val="18"/>
        </w:rPr>
      </w:pPr>
    </w:p>
    <w:p w:rsidR="008C5506" w:rsidRDefault="008C5506">
      <w:pPr>
        <w:tabs>
          <w:tab w:val="left" w:pos="10206"/>
        </w:tabs>
        <w:ind w:left="720" w:right="422"/>
        <w:rPr>
          <w:rFonts w:ascii="Calibri" w:hAnsi="Calibri" w:cs="Calibri"/>
          <w:b/>
          <w:sz w:val="18"/>
          <w:szCs w:val="18"/>
        </w:rPr>
      </w:pPr>
    </w:p>
    <w:p w:rsidR="008C5506" w:rsidRDefault="008C5506">
      <w:pPr>
        <w:tabs>
          <w:tab w:val="left" w:pos="10206"/>
        </w:tabs>
        <w:ind w:left="720" w:right="422"/>
        <w:rPr>
          <w:rFonts w:ascii="Calibri" w:hAnsi="Calibri" w:cs="Calibri"/>
          <w:b/>
          <w:sz w:val="18"/>
          <w:szCs w:val="18"/>
        </w:rPr>
      </w:pPr>
    </w:p>
    <w:p w:rsidR="008C5506" w:rsidRDefault="00A37721">
      <w:pPr>
        <w:tabs>
          <w:tab w:val="left" w:pos="10206"/>
        </w:tabs>
        <w:ind w:left="720" w:right="422"/>
        <w:rPr>
          <w:rFonts w:ascii="Calibri" w:hAnsi="Calibri" w:cs="Calibri"/>
          <w:b/>
          <w:sz w:val="18"/>
          <w:szCs w:val="18"/>
          <w:lang w:eastAsia="cs-CZ"/>
        </w:rPr>
      </w:pPr>
      <w:r>
        <w:rPr>
          <w:noProof/>
          <w:lang w:eastAsia="cs-CZ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102870</wp:posOffset>
            </wp:positionV>
            <wp:extent cx="1701165" cy="554990"/>
            <wp:effectExtent l="19050" t="19050" r="51435" b="3556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55499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3143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8C5506" w:rsidSect="002C7563">
      <w:pgSz w:w="11906" w:h="16838"/>
      <w:pgMar w:top="284" w:right="707" w:bottom="141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428" w:hanging="720"/>
      </w:pPr>
      <w:rPr>
        <w:rFonts w:ascii="Calibri" w:hAnsi="Calibri" w:cs="Calibri" w:hint="default"/>
        <w:sz w:val="18"/>
        <w:szCs w:val="18"/>
      </w:rPr>
    </w:lvl>
  </w:abstractNum>
  <w:abstractNum w:abstractNumId="2">
    <w:nsid w:val="67585D8E"/>
    <w:multiLevelType w:val="hybridMultilevel"/>
    <w:tmpl w:val="1E5C0F46"/>
    <w:lvl w:ilvl="0" w:tplc="AF42059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1B"/>
    <w:rsid w:val="0016572B"/>
    <w:rsid w:val="001C03B4"/>
    <w:rsid w:val="001E5761"/>
    <w:rsid w:val="002A2AB7"/>
    <w:rsid w:val="002C7563"/>
    <w:rsid w:val="002F1991"/>
    <w:rsid w:val="00350911"/>
    <w:rsid w:val="003F41F1"/>
    <w:rsid w:val="004B64B5"/>
    <w:rsid w:val="00527A64"/>
    <w:rsid w:val="005B3724"/>
    <w:rsid w:val="005D53D6"/>
    <w:rsid w:val="0064756B"/>
    <w:rsid w:val="006A7D40"/>
    <w:rsid w:val="00713F67"/>
    <w:rsid w:val="0074640D"/>
    <w:rsid w:val="007520EE"/>
    <w:rsid w:val="007C7AB5"/>
    <w:rsid w:val="00847E1B"/>
    <w:rsid w:val="00885404"/>
    <w:rsid w:val="00897E72"/>
    <w:rsid w:val="008C5506"/>
    <w:rsid w:val="009C2C1E"/>
    <w:rsid w:val="00A37721"/>
    <w:rsid w:val="00A55381"/>
    <w:rsid w:val="00BE19B1"/>
    <w:rsid w:val="00C475EC"/>
    <w:rsid w:val="00D6618C"/>
    <w:rsid w:val="00D738FF"/>
    <w:rsid w:val="00E8687A"/>
    <w:rsid w:val="00F4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Calibri" w:hAnsi="Calibri" w:cs="Calibri" w:hint="default"/>
      <w:sz w:val="18"/>
      <w:szCs w:val="1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berschrift">
    <w:name w:val="Überschrift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Beschriftung">
    <w:name w:val="Beschriftung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Normln"/>
    <w:pPr>
      <w:suppressLineNumbers/>
    </w:pPr>
    <w:rPr>
      <w:rFonts w:cs="Tahoma"/>
    </w:rPr>
  </w:style>
  <w:style w:type="paragraph" w:customStyle="1" w:styleId="TabellenInhalt">
    <w:name w:val="Tabellen Inhalt"/>
    <w:basedOn w:val="Normln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Calibri" w:hAnsi="Calibri" w:cs="Calibri" w:hint="default"/>
      <w:sz w:val="18"/>
      <w:szCs w:val="1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berschrift">
    <w:name w:val="Überschrift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Beschriftung">
    <w:name w:val="Beschriftung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Normln"/>
    <w:pPr>
      <w:suppressLineNumbers/>
    </w:pPr>
    <w:rPr>
      <w:rFonts w:cs="Tahoma"/>
    </w:rPr>
  </w:style>
  <w:style w:type="paragraph" w:customStyle="1" w:styleId="TabellenInhalt">
    <w:name w:val="Tabellen Inhalt"/>
    <w:basedOn w:val="Normln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info@cr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1087</Words>
  <Characters>6419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Beit Systemhaus GmbH</Company>
  <LinksUpToDate>false</LinksUpToDate>
  <CharactersWithSpaces>7492</CharactersWithSpaces>
  <SharedDoc>false</SharedDoc>
  <HLinks>
    <vt:vector size="6" baseType="variant">
      <vt:variant>
        <vt:i4>7274585</vt:i4>
      </vt:variant>
      <vt:variant>
        <vt:i4>0</vt:i4>
      </vt:variant>
      <vt:variant>
        <vt:i4>0</vt:i4>
      </vt:variant>
      <vt:variant>
        <vt:i4>5</vt:i4>
      </vt:variant>
      <vt:variant>
        <vt:lpwstr>mailto:info@crcentrum.cz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Liskova, Eva</cp:lastModifiedBy>
  <cp:revision>2</cp:revision>
  <cp:lastPrinted>2017-05-31T12:11:00Z</cp:lastPrinted>
  <dcterms:created xsi:type="dcterms:W3CDTF">2018-12-12T14:24:00Z</dcterms:created>
  <dcterms:modified xsi:type="dcterms:W3CDTF">2018-12-12T14:24:00Z</dcterms:modified>
</cp:coreProperties>
</file>